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280F6" w14:textId="77777777" w:rsidR="00966200" w:rsidRPr="0053105C" w:rsidRDefault="00966200" w:rsidP="002D20E4">
      <w:pPr>
        <w:pStyle w:val="Heading2"/>
        <w:rPr>
          <w:rFonts w:eastAsiaTheme="majorEastAsia"/>
          <w:color w:val="01579B"/>
        </w:rPr>
      </w:pPr>
      <w:r w:rsidRPr="0053105C">
        <w:rPr>
          <w:rFonts w:eastAsiaTheme="majorEastAsia"/>
          <w:color w:val="01579B"/>
        </w:rPr>
        <w:t>Essential Elements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AB7D3B" w:rsidRPr="002D20E4" w14:paraId="519336E2" w14:textId="77777777" w:rsidTr="18596D73">
        <w:trPr>
          <w:cantSplit/>
        </w:trPr>
        <w:tc>
          <w:tcPr>
            <w:tcW w:w="10070" w:type="dxa"/>
            <w:shd w:val="clear" w:color="auto" w:fill="01579B"/>
          </w:tcPr>
          <w:p w14:paraId="04F5EFE5" w14:textId="77777777" w:rsidR="00AB7D3B" w:rsidRPr="002D20E4" w:rsidRDefault="00AB7D3B" w:rsidP="004B7B41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Title of Process:</w:t>
            </w:r>
            <w:r w:rsidRPr="0053105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Reference the name </w:t>
            </w:r>
            <w:r w:rsidR="00B849F6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the state education agency (SEA) 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use</w:t>
            </w:r>
            <w:r w:rsidR="00B849F6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for the process of determining </w:t>
            </w:r>
            <w:r w:rsidR="00436F3B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ignificant </w:t>
            </w:r>
            <w:r w:rsidR="00436F3B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d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isproportionality.</w:t>
            </w:r>
            <w:r w:rsidR="000274D9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</w:tr>
      <w:tr w:rsidR="00966200" w:rsidRPr="002D20E4" w14:paraId="672A6659" w14:textId="77777777" w:rsidTr="18596D73">
        <w:trPr>
          <w:cantSplit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37501D" w14:textId="77777777" w:rsidR="00AB7D3B" w:rsidRPr="002D20E4" w:rsidRDefault="00AB7D3B" w:rsidP="004B7B41">
            <w:pPr>
              <w:pStyle w:val="SL-FlLftSgl"/>
              <w:keepNext w:val="0"/>
              <w:rPr>
                <w:rFonts w:asciiTheme="minorHAnsi" w:hAnsiTheme="minorHAnsi" w:cstheme="minorHAnsi"/>
                <w:color w:val="4D4D4F"/>
                <w:sz w:val="20"/>
                <w:szCs w:val="20"/>
              </w:rPr>
            </w:pPr>
          </w:p>
        </w:tc>
      </w:tr>
      <w:tr w:rsidR="000C661B" w:rsidRPr="002D20E4" w14:paraId="45F0ACC9" w14:textId="77777777" w:rsidTr="18596D73">
        <w:trPr>
          <w:cantSplit/>
        </w:trPr>
        <w:tc>
          <w:tcPr>
            <w:tcW w:w="10070" w:type="dxa"/>
            <w:shd w:val="clear" w:color="auto" w:fill="01579B"/>
          </w:tcPr>
          <w:p w14:paraId="58626B66" w14:textId="77777777" w:rsidR="000C661B" w:rsidRPr="002D20E4" w:rsidRDefault="007834F7" w:rsidP="004B7B41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  <w:r w:rsidR="009D026A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661B" w:rsidRPr="002D20E4">
              <w:rPr>
                <w:rFonts w:asciiTheme="minorHAnsi" w:hAnsiTheme="minorHAnsi" w:cstheme="minorHAnsi"/>
                <w:sz w:val="20"/>
                <w:szCs w:val="20"/>
              </w:rPr>
              <w:t>Stewards</w:t>
            </w:r>
            <w:r w:rsidR="000C661B" w:rsidRPr="0053105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: </w:t>
            </w:r>
            <w:r w:rsidR="000C661B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Provide titles and names, contact information, department, and any notes </w:t>
            </w:r>
            <w:r w:rsidR="00977113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for </w:t>
            </w:r>
            <w:r w:rsidR="000C661B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persons responsible for this process. If there are multiple parties responsible </w:t>
            </w:r>
            <w:r w:rsidR="00360956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for </w:t>
            </w:r>
            <w:r w:rsidR="000C661B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or involved in the process, list them all.</w:t>
            </w:r>
          </w:p>
        </w:tc>
      </w:tr>
      <w:tr w:rsidR="00AB7D3B" w:rsidRPr="002D20E4" w14:paraId="5DAB6C7B" w14:textId="77777777" w:rsidTr="18596D73">
        <w:trPr>
          <w:cantSplit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EB378F" w14:textId="77777777" w:rsidR="00AB7D3B" w:rsidRPr="002D20E4" w:rsidRDefault="00AB7D3B" w:rsidP="004B7B41">
            <w:pPr>
              <w:pStyle w:val="SL-FlLftSgl"/>
              <w:keepNext w:val="0"/>
              <w:rPr>
                <w:rFonts w:asciiTheme="minorHAnsi" w:hAnsiTheme="minorHAnsi" w:cstheme="minorHAnsi"/>
                <w:b w:val="0"/>
                <w:color w:val="4D4D4F"/>
                <w:sz w:val="20"/>
                <w:szCs w:val="20"/>
              </w:rPr>
            </w:pPr>
          </w:p>
        </w:tc>
      </w:tr>
      <w:tr w:rsidR="000A6534" w:rsidRPr="002D20E4" w14:paraId="7AF2D755" w14:textId="77777777" w:rsidTr="18596D73">
        <w:trPr>
          <w:cantSplit/>
        </w:trPr>
        <w:tc>
          <w:tcPr>
            <w:tcW w:w="10070" w:type="dxa"/>
            <w:shd w:val="clear" w:color="auto" w:fill="01579B"/>
          </w:tcPr>
          <w:p w14:paraId="141F6FAB" w14:textId="60C9FDDA" w:rsidR="000A6534" w:rsidRPr="002D20E4" w:rsidRDefault="000A6534" w:rsidP="004B7B41">
            <w:pPr>
              <w:pStyle w:val="SL-FlLftSgl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Stakeholder </w:t>
            </w:r>
            <w:r w:rsidR="00995955" w:rsidRPr="002D20E4">
              <w:rPr>
                <w:rFonts w:asciiTheme="minorHAnsi" w:hAnsiTheme="minorHAnsi" w:cstheme="minorHAnsi"/>
                <w:sz w:val="20"/>
                <w:szCs w:val="20"/>
              </w:rPr>
              <w:t>Advice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3105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C25F9A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Describe </w:t>
            </w:r>
            <w:r w:rsidR="0053105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the </w:t>
            </w:r>
            <w:r w:rsidR="009B431F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="00590FE2">
              <w:rPr>
                <w:rFonts w:asciiTheme="minorHAnsi" w:hAnsiTheme="minorHAnsi" w:cstheme="minorHAnsi"/>
                <w:b w:val="0"/>
                <w:sz w:val="20"/>
                <w:szCs w:val="20"/>
              </w:rPr>
              <w:t>tate</w:t>
            </w:r>
            <w:r w:rsidR="001740A0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’s </w:t>
            </w:r>
            <w:r w:rsidR="00995955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process for obtaining advice from stakeholders</w:t>
            </w:r>
            <w:r w:rsidR="001740A0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, including input from the </w:t>
            </w:r>
            <w:r w:rsidR="00C25F9A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State Advisory Panel</w:t>
            </w:r>
            <w:r w:rsidR="00F44070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,</w:t>
            </w:r>
            <w:r w:rsidR="00C25F9A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to determine the risk ratio threshold, minimum cell size, minimum n-size, and standard for measuring reasonable progress. Describe how </w:t>
            </w:r>
            <w:r w:rsidR="0053105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the </w:t>
            </w:r>
            <w:r w:rsidR="00B34E0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state </w:t>
            </w:r>
            <w:r w:rsidR="001740A0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involves </w:t>
            </w:r>
            <w:r w:rsidR="00C25F9A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stakeholders </w:t>
            </w:r>
            <w:r w:rsidR="00977113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in </w:t>
            </w:r>
            <w:r w:rsidR="00C25F9A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other decisions regarding </w:t>
            </w:r>
            <w:r w:rsidR="0053105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the </w:t>
            </w:r>
            <w:r w:rsidR="009B431F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="00590FE2">
              <w:rPr>
                <w:rFonts w:asciiTheme="minorHAnsi" w:hAnsiTheme="minorHAnsi" w:cstheme="minorHAnsi"/>
                <w:b w:val="0"/>
                <w:sz w:val="20"/>
                <w:szCs w:val="20"/>
              </w:rPr>
              <w:t>tate</w:t>
            </w:r>
            <w:r w:rsidR="00C25F9A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’s process for identifying significant disproportionality, if applicable</w:t>
            </w:r>
            <w:r w:rsidR="001740A0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,</w:t>
            </w:r>
            <w:r w:rsidR="00C25F9A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and how </w:t>
            </w:r>
            <w:r w:rsidR="001740A0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stakeholders provide </w:t>
            </w:r>
            <w:r w:rsidR="00C25F9A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the input to the </w:t>
            </w:r>
            <w:r w:rsidR="009B431F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="00590FE2">
              <w:rPr>
                <w:rFonts w:asciiTheme="minorHAnsi" w:hAnsiTheme="minorHAnsi" w:cstheme="minorHAnsi"/>
                <w:b w:val="0"/>
                <w:sz w:val="20"/>
                <w:szCs w:val="20"/>
              </w:rPr>
              <w:t>tate</w:t>
            </w:r>
            <w:r w:rsidR="00C25F9A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  <w:tr w:rsidR="000A6534" w:rsidRPr="000C30A4" w14:paraId="6A05A809" w14:textId="77777777" w:rsidTr="18596D73">
        <w:trPr>
          <w:cantSplit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auto"/>
          </w:tcPr>
          <w:p w14:paraId="5A39BBE3" w14:textId="77777777" w:rsidR="000A6534" w:rsidRPr="000C30A4" w:rsidRDefault="000A6534" w:rsidP="000C30A4">
            <w:pPr>
              <w:pStyle w:val="SL-FlLftSgl"/>
              <w:keepNext w:val="0"/>
              <w:rPr>
                <w:rFonts w:asciiTheme="minorHAnsi" w:hAnsiTheme="minorHAnsi" w:cstheme="minorHAnsi"/>
                <w:b w:val="0"/>
                <w:color w:val="4D4D4F"/>
                <w:sz w:val="20"/>
                <w:szCs w:val="20"/>
              </w:rPr>
            </w:pPr>
          </w:p>
        </w:tc>
      </w:tr>
      <w:tr w:rsidR="00BC79DD" w:rsidRPr="002D20E4" w14:paraId="58B4A32B" w14:textId="77777777" w:rsidTr="18596D73">
        <w:trPr>
          <w:cantSplit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01579B"/>
          </w:tcPr>
          <w:p w14:paraId="2B2D9632" w14:textId="37BB7855" w:rsidR="00BC79DD" w:rsidRPr="002D20E4" w:rsidRDefault="00BC79DD" w:rsidP="000C30A4">
            <w:pPr>
              <w:pStyle w:val="SL-FlLftSgl"/>
              <w:spacing w:after="8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Definition of Significant Disproportionality:</w:t>
            </w:r>
            <w:r w:rsidRPr="0053105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Describe </w:t>
            </w:r>
            <w:r w:rsidR="0053105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the </w:t>
            </w:r>
            <w:r w:rsidR="009B431F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="00590FE2">
              <w:rPr>
                <w:rFonts w:asciiTheme="minorHAnsi" w:hAnsiTheme="minorHAnsi" w:cstheme="minorHAnsi"/>
                <w:b w:val="0"/>
                <w:sz w:val="20"/>
                <w:szCs w:val="20"/>
              </w:rPr>
              <w:t>tate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’s definition of significant disproportionality. </w:t>
            </w:r>
            <w:proofErr w:type="gramStart"/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The definition should include the following information, as appropriate: (1) any minimum n-sizes (risk denominators); (2) any minimum cell sizes (risk numerators); (3) the risk ratio thresholds at which </w:t>
            </w:r>
            <w:r w:rsidR="0053105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the </w:t>
            </w:r>
            <w:r w:rsidR="00590FE2">
              <w:rPr>
                <w:rFonts w:asciiTheme="minorHAnsi" w:hAnsiTheme="minorHAnsi" w:cstheme="minorHAnsi"/>
                <w:b w:val="0"/>
                <w:sz w:val="20"/>
                <w:szCs w:val="20"/>
              </w:rPr>
              <w:t>state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identifies significant disproportionality for identification, placement, and discipline; (4) the number of years of data </w:t>
            </w:r>
            <w:r w:rsidR="0053105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the </w:t>
            </w:r>
            <w:r w:rsidR="00590FE2">
              <w:rPr>
                <w:rFonts w:asciiTheme="minorHAnsi" w:hAnsiTheme="minorHAnsi" w:cstheme="minorHAnsi"/>
                <w:b w:val="0"/>
                <w:sz w:val="20"/>
                <w:szCs w:val="20"/>
              </w:rPr>
              <w:t>state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uses in the calculation; and (5) the standards for measuring for reasonable progress.</w:t>
            </w:r>
            <w:proofErr w:type="gramEnd"/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  <w:p w14:paraId="7BFB1BEE" w14:textId="44A8A132" w:rsidR="00BC79DD" w:rsidRPr="000C30A4" w:rsidRDefault="00BC79DD" w:rsidP="000C30A4">
            <w:pPr>
              <w:pStyle w:val="B1-Bullet"/>
              <w:ind w:left="288" w:hanging="288"/>
            </w:pPr>
            <w:r w:rsidRPr="00767CC9">
              <w:t xml:space="preserve">Include </w:t>
            </w:r>
            <w:r w:rsidRPr="000C30A4">
              <w:t xml:space="preserve">any differences in the definition </w:t>
            </w:r>
            <w:r w:rsidR="0053105C" w:rsidRPr="000C30A4">
              <w:t xml:space="preserve">the </w:t>
            </w:r>
            <w:r w:rsidR="00590FE2" w:rsidRPr="000C30A4">
              <w:t>state</w:t>
            </w:r>
            <w:r w:rsidRPr="000C30A4">
              <w:t xml:space="preserve"> uses across the identification, placement, and discipline analysis categories, which may include differences in thresholds, minimum n- and cell sizes, and reasonable progress. </w:t>
            </w:r>
          </w:p>
          <w:p w14:paraId="20B396A0" w14:textId="77777777" w:rsidR="00BC79DD" w:rsidRPr="00767CC9" w:rsidRDefault="00BC79DD" w:rsidP="000C30A4">
            <w:pPr>
              <w:pStyle w:val="B1-Bullet"/>
              <w:spacing w:after="80"/>
              <w:ind w:left="288" w:hanging="288"/>
              <w:contextualSpacing w:val="0"/>
            </w:pPr>
            <w:r w:rsidRPr="000C30A4">
              <w:t>Provide rationales</w:t>
            </w:r>
            <w:r w:rsidRPr="00767CC9">
              <w:t xml:space="preserve"> for the risk ratio thresholds and standards for measuring reasonable progress (if using). </w:t>
            </w:r>
          </w:p>
          <w:p w14:paraId="572F2C7B" w14:textId="77777777" w:rsidR="00BC79DD" w:rsidRPr="002D20E4" w:rsidRDefault="00BC79DD" w:rsidP="004B7B41">
            <w:pPr>
              <w:pStyle w:val="SL-FlLftSgl"/>
              <w:keepNext w:val="0"/>
              <w:rPr>
                <w:rFonts w:asciiTheme="minorHAnsi" w:hAnsiTheme="minorHAnsi" w:cstheme="minorHAnsi"/>
                <w:color w:val="4D4D4F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Provide rationales for any minimum n-sizes greater than 30 and minimum cell sizes greater than 10.</w:t>
            </w:r>
          </w:p>
        </w:tc>
      </w:tr>
      <w:tr w:rsidR="00BB0F46" w:rsidRPr="002D20E4" w14:paraId="0030513B" w14:textId="77777777" w:rsidTr="18596D73">
        <w:trPr>
          <w:cantSplit/>
        </w:trPr>
        <w:tc>
          <w:tcPr>
            <w:tcW w:w="10070" w:type="dxa"/>
            <w:shd w:val="clear" w:color="auto" w:fill="9EBAE2"/>
          </w:tcPr>
          <w:p w14:paraId="456EA572" w14:textId="00B5D162" w:rsidR="00D87305" w:rsidRPr="002D20E4" w:rsidRDefault="00AB7194" w:rsidP="004B7B41">
            <w:pPr>
              <w:autoSpaceDE w:val="0"/>
              <w:autoSpaceDN w:val="0"/>
              <w:adjustRightInd w:val="0"/>
              <w:rPr>
                <w:rFonts w:cstheme="minorBidi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cstheme="minorBidi"/>
                <w:color w:val="000000" w:themeColor="text1"/>
                <w:sz w:val="20"/>
              </w:rPr>
              <w:t>The SEA</w:t>
            </w:r>
            <w:r w:rsidR="18596D73" w:rsidRPr="18596D73">
              <w:rPr>
                <w:rFonts w:cstheme="minorBidi"/>
                <w:color w:val="000000" w:themeColor="text1"/>
                <w:sz w:val="20"/>
              </w:rPr>
              <w:t xml:space="preserve"> also reports this information in the Annual State Application </w:t>
            </w:r>
            <w:r>
              <w:rPr>
                <w:rFonts w:cstheme="minorBidi"/>
                <w:color w:val="000000" w:themeColor="text1"/>
                <w:sz w:val="20"/>
              </w:rPr>
              <w:t>U</w:t>
            </w:r>
            <w:r w:rsidR="18596D73" w:rsidRPr="18596D73">
              <w:rPr>
                <w:rFonts w:cstheme="minorBidi"/>
                <w:color w:val="000000" w:themeColor="text1"/>
                <w:sz w:val="20"/>
              </w:rPr>
              <w:t>nder Part B of IDEA, section V.B.</w:t>
            </w:r>
            <w:r w:rsidR="00CD489D">
              <w:rPr>
                <w:rStyle w:val="FootnoteReference"/>
                <w:rFonts w:cstheme="minorBidi"/>
                <w:color w:val="000000" w:themeColor="text1"/>
                <w:sz w:val="20"/>
              </w:rPr>
              <w:footnoteReference w:id="2"/>
            </w:r>
            <w:r w:rsidR="001B3CE4">
              <w:rPr>
                <w:rFonts w:cstheme="minorBidi"/>
                <w:color w:val="000000" w:themeColor="text1"/>
                <w:sz w:val="20"/>
              </w:rPr>
              <w:t xml:space="preserve"> </w:t>
            </w:r>
            <w:r w:rsidR="00CD489D">
              <w:rPr>
                <w:rFonts w:cstheme="minorBidi"/>
                <w:color w:val="000000" w:themeColor="text1"/>
                <w:sz w:val="20"/>
              </w:rPr>
              <w:t xml:space="preserve">(see </w:t>
            </w:r>
            <w:r w:rsidR="001B3CE4">
              <w:rPr>
                <w:rFonts w:cstheme="minorBidi"/>
                <w:color w:val="000000" w:themeColor="text1"/>
                <w:sz w:val="20"/>
              </w:rPr>
              <w:t>table</w:t>
            </w:r>
            <w:r w:rsidR="00CD489D">
              <w:rPr>
                <w:rFonts w:cstheme="minorBidi"/>
                <w:color w:val="000000" w:themeColor="text1"/>
                <w:sz w:val="20"/>
              </w:rPr>
              <w:t>s that follow)</w:t>
            </w:r>
            <w:r w:rsidR="18596D73" w:rsidRPr="18596D73">
              <w:rPr>
                <w:rFonts w:cstheme="minorBidi"/>
                <w:color w:val="000000" w:themeColor="text1"/>
                <w:sz w:val="20"/>
              </w:rPr>
              <w:t xml:space="preserve">, and the </w:t>
            </w:r>
            <w:r w:rsidR="0053706F">
              <w:rPr>
                <w:rFonts w:cstheme="minorBidi"/>
                <w:color w:val="000000" w:themeColor="text1"/>
                <w:sz w:val="20"/>
              </w:rPr>
              <w:t xml:space="preserve">IDEA </w:t>
            </w:r>
            <w:r w:rsidR="18596D73" w:rsidRPr="18596D73">
              <w:rPr>
                <w:rFonts w:cstheme="minorBidi"/>
                <w:color w:val="000000" w:themeColor="text1"/>
                <w:sz w:val="20"/>
              </w:rPr>
              <w:t>State Supplemental Survey (IDEA SSS).</w:t>
            </w:r>
          </w:p>
        </w:tc>
      </w:tr>
      <w:tr w:rsidR="00D2174A" w:rsidRPr="002D20E4" w14:paraId="41C8F396" w14:textId="77777777" w:rsidTr="18596D73">
        <w:trPr>
          <w:cantSplit/>
        </w:trPr>
        <w:tc>
          <w:tcPr>
            <w:tcW w:w="10070" w:type="dxa"/>
            <w:shd w:val="clear" w:color="auto" w:fill="auto"/>
          </w:tcPr>
          <w:p w14:paraId="72A3D3EC" w14:textId="77777777" w:rsidR="00D2174A" w:rsidRPr="002D20E4" w:rsidRDefault="00D2174A" w:rsidP="004B7B41">
            <w:pPr>
              <w:rPr>
                <w:rFonts w:cstheme="minorHAnsi"/>
                <w:iCs/>
                <w:sz w:val="20"/>
              </w:rPr>
            </w:pPr>
          </w:p>
        </w:tc>
      </w:tr>
    </w:tbl>
    <w:p w14:paraId="53467ABF" w14:textId="77777777" w:rsidR="00767CC9" w:rsidRDefault="00767CC9" w:rsidP="00BB0F46">
      <w:pPr>
        <w:spacing w:line="280" w:lineRule="atLeast"/>
        <w:rPr>
          <w:rFonts w:cstheme="minorHAnsi"/>
          <w:b/>
          <w:iCs/>
          <w:color w:val="000000" w:themeColor="text1"/>
          <w:sz w:val="20"/>
        </w:rPr>
      </w:pPr>
    </w:p>
    <w:p w14:paraId="139809D2" w14:textId="77777777" w:rsidR="00767CC9" w:rsidRDefault="00767CC9">
      <w:pPr>
        <w:spacing w:line="240" w:lineRule="auto"/>
        <w:rPr>
          <w:rFonts w:cstheme="minorHAnsi"/>
          <w:b/>
          <w:iCs/>
          <w:color w:val="000000" w:themeColor="text1"/>
          <w:sz w:val="20"/>
        </w:rPr>
      </w:pPr>
      <w:r>
        <w:rPr>
          <w:rFonts w:cstheme="minorHAnsi"/>
          <w:b/>
          <w:iCs/>
          <w:color w:val="000000" w:themeColor="text1"/>
          <w:sz w:val="20"/>
        </w:rPr>
        <w:br w:type="page"/>
      </w:r>
    </w:p>
    <w:p w14:paraId="3FA5196C" w14:textId="51DFD916" w:rsidR="009D4024" w:rsidRPr="002D20E4" w:rsidRDefault="009D4024" w:rsidP="000C30A4">
      <w:pPr>
        <w:spacing w:after="240" w:line="280" w:lineRule="atLeast"/>
        <w:rPr>
          <w:rFonts w:cstheme="minorHAnsi"/>
          <w:b/>
          <w:iCs/>
          <w:color w:val="000000" w:themeColor="text1"/>
          <w:sz w:val="20"/>
        </w:rPr>
      </w:pPr>
      <w:r w:rsidRPr="002D20E4">
        <w:rPr>
          <w:rFonts w:cstheme="minorHAnsi"/>
          <w:b/>
          <w:iCs/>
          <w:color w:val="000000" w:themeColor="text1"/>
          <w:sz w:val="20"/>
        </w:rPr>
        <w:lastRenderedPageBreak/>
        <w:t xml:space="preserve">In the tables </w:t>
      </w:r>
      <w:r w:rsidR="00223D18">
        <w:rPr>
          <w:rFonts w:cstheme="minorHAnsi"/>
          <w:b/>
          <w:iCs/>
          <w:color w:val="000000" w:themeColor="text1"/>
          <w:sz w:val="20"/>
        </w:rPr>
        <w:t>that follow</w:t>
      </w:r>
      <w:r w:rsidRPr="002D20E4">
        <w:rPr>
          <w:rFonts w:cstheme="minorHAnsi"/>
          <w:b/>
          <w:iCs/>
          <w:color w:val="000000" w:themeColor="text1"/>
          <w:sz w:val="20"/>
        </w:rPr>
        <w:t xml:space="preserve">, merge, delete, and edit cells and rows as needed to document how </w:t>
      </w:r>
      <w:r w:rsidR="0053105C">
        <w:rPr>
          <w:rFonts w:cstheme="minorHAnsi"/>
          <w:b/>
          <w:iCs/>
          <w:color w:val="000000" w:themeColor="text1"/>
          <w:sz w:val="20"/>
        </w:rPr>
        <w:t xml:space="preserve">the </w:t>
      </w:r>
      <w:r w:rsidR="001B3CE4">
        <w:rPr>
          <w:rFonts w:cstheme="minorHAnsi"/>
          <w:b/>
          <w:iCs/>
          <w:color w:val="000000" w:themeColor="text1"/>
          <w:sz w:val="20"/>
        </w:rPr>
        <w:t>state</w:t>
      </w:r>
      <w:r w:rsidRPr="002D20E4">
        <w:rPr>
          <w:rFonts w:cstheme="minorHAnsi"/>
          <w:b/>
          <w:iCs/>
          <w:color w:val="000000" w:themeColor="text1"/>
          <w:sz w:val="20"/>
        </w:rPr>
        <w:t>’s definition of significant disproportionality varies across the different analysis categories.</w:t>
      </w:r>
    </w:p>
    <w:tbl>
      <w:tblPr>
        <w:tblStyle w:val="TableGrid1"/>
        <w:tblW w:w="10080" w:type="dxa"/>
        <w:tblInd w:w="-5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4937"/>
        <w:gridCol w:w="1073"/>
        <w:gridCol w:w="4070"/>
      </w:tblGrid>
      <w:tr w:rsidR="00367852" w:rsidRPr="002D20E4" w14:paraId="1741EE3F" w14:textId="77777777" w:rsidTr="000C30A4">
        <w:trPr>
          <w:tblHeader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002F6C"/>
          </w:tcPr>
          <w:p w14:paraId="7409BC68" w14:textId="77777777" w:rsidR="00367852" w:rsidRPr="002D20E4" w:rsidRDefault="005B5952" w:rsidP="000C30A4">
            <w:pPr>
              <w:pStyle w:val="ListParagraph"/>
              <w:spacing w:before="0" w:beforeAutospacing="0" w:line="240" w:lineRule="atLea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Minimum </w:t>
            </w:r>
            <w:r w:rsidR="00382580" w:rsidRPr="002D20E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n-s</w:t>
            </w:r>
            <w:r w:rsidR="00367852" w:rsidRPr="002D20E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ize</w:t>
            </w:r>
            <w:r w:rsidRPr="002D20E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54249F" w:rsidRPr="002D20E4" w14:paraId="0BD955E7" w14:textId="77777777" w:rsidTr="000C30A4">
        <w:trPr>
          <w:tblHeader/>
        </w:trPr>
        <w:tc>
          <w:tcPr>
            <w:tcW w:w="4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B72EB8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0"/>
              <w:contextualSpacing w:val="0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Category of </w:t>
            </w:r>
            <w:r w:rsidR="000F405A"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>nalysis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14:paraId="5B330BA5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0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</w:t>
            </w:r>
            <w:r w:rsidR="00382580"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382580"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>ize</w:t>
            </w:r>
          </w:p>
        </w:tc>
        <w:tc>
          <w:tcPr>
            <w:tcW w:w="40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6ABD8E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0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>Rationale</w:t>
            </w:r>
          </w:p>
        </w:tc>
      </w:tr>
      <w:tr w:rsidR="00DE03C8" w:rsidRPr="002D20E4" w14:paraId="07A5F37C" w14:textId="77777777" w:rsidTr="000C30A4">
        <w:tc>
          <w:tcPr>
            <w:tcW w:w="4937" w:type="dxa"/>
            <w:shd w:val="clear" w:color="auto" w:fill="01579B"/>
          </w:tcPr>
          <w:p w14:paraId="1EFAC3E2" w14:textId="77777777" w:rsidR="00DF6ACD" w:rsidRPr="002D20E4" w:rsidRDefault="00DF6ACD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All </w:t>
            </w:r>
            <w:r w:rsidR="000F405A" w:rsidRPr="002D20E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categories </w:t>
            </w:r>
            <w:r w:rsidRPr="002D20E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of </w:t>
            </w:r>
            <w:r w:rsidR="000F405A" w:rsidRPr="002D20E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analysis</w:t>
            </w:r>
          </w:p>
        </w:tc>
        <w:tc>
          <w:tcPr>
            <w:tcW w:w="1073" w:type="dxa"/>
            <w:shd w:val="clear" w:color="auto" w:fill="01579B"/>
          </w:tcPr>
          <w:p w14:paraId="0E27B00A" w14:textId="77777777" w:rsidR="00DF6ACD" w:rsidRPr="002D20E4" w:rsidRDefault="00DF6ACD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01579B"/>
          </w:tcPr>
          <w:p w14:paraId="60061E4C" w14:textId="77777777" w:rsidR="00DF6ACD" w:rsidRPr="002D20E4" w:rsidRDefault="00DF6ACD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DA7FA0" w:rsidRPr="002D20E4" w14:paraId="1206EF76" w14:textId="77777777" w:rsidTr="000C30A4">
        <w:tc>
          <w:tcPr>
            <w:tcW w:w="4937" w:type="dxa"/>
            <w:shd w:val="clear" w:color="auto" w:fill="9EBAE2"/>
          </w:tcPr>
          <w:p w14:paraId="324E70D4" w14:textId="77777777" w:rsidR="00DA7FA0" w:rsidRPr="002D20E4" w:rsidRDefault="00DA7FA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Identification</w:t>
            </w:r>
            <w:r w:rsidR="003A177D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(a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ll categories</w:t>
            </w:r>
            <w:r w:rsidR="003F547D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below</w:t>
            </w:r>
            <w:r w:rsidR="003A177D" w:rsidRPr="002D20E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73" w:type="dxa"/>
            <w:shd w:val="clear" w:color="auto" w:fill="9EBAE2"/>
          </w:tcPr>
          <w:p w14:paraId="44EAFD9C" w14:textId="77777777" w:rsidR="00DA7FA0" w:rsidRPr="002D20E4" w:rsidRDefault="00DA7FA0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9EBAE2"/>
          </w:tcPr>
          <w:p w14:paraId="4B94D5A5" w14:textId="77777777" w:rsidR="00DA7FA0" w:rsidRPr="002D20E4" w:rsidRDefault="00DA7FA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249F" w:rsidRPr="002D20E4" w14:paraId="15DA80FA" w14:textId="77777777" w:rsidTr="000C30A4">
        <w:tc>
          <w:tcPr>
            <w:tcW w:w="4937" w:type="dxa"/>
            <w:shd w:val="clear" w:color="auto" w:fill="auto"/>
          </w:tcPr>
          <w:p w14:paraId="1D2AABB7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All disabilities</w:t>
            </w:r>
          </w:p>
        </w:tc>
        <w:tc>
          <w:tcPr>
            <w:tcW w:w="1073" w:type="dxa"/>
            <w:shd w:val="clear" w:color="auto" w:fill="auto"/>
          </w:tcPr>
          <w:p w14:paraId="3DEEC669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14:paraId="3656B9AB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249F" w:rsidRPr="002D20E4" w14:paraId="0FA4816B" w14:textId="77777777" w:rsidTr="000C30A4">
        <w:tc>
          <w:tcPr>
            <w:tcW w:w="4937" w:type="dxa"/>
            <w:shd w:val="clear" w:color="auto" w:fill="auto"/>
          </w:tcPr>
          <w:p w14:paraId="71EEFCC6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Autism</w:t>
            </w:r>
          </w:p>
        </w:tc>
        <w:tc>
          <w:tcPr>
            <w:tcW w:w="1073" w:type="dxa"/>
            <w:shd w:val="clear" w:color="auto" w:fill="auto"/>
          </w:tcPr>
          <w:p w14:paraId="45FB0818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14:paraId="049F31CB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249F" w:rsidRPr="002D20E4" w14:paraId="3EF4916B" w14:textId="77777777" w:rsidTr="000C30A4">
        <w:tc>
          <w:tcPr>
            <w:tcW w:w="4937" w:type="dxa"/>
            <w:shd w:val="clear" w:color="auto" w:fill="auto"/>
          </w:tcPr>
          <w:p w14:paraId="11E3EEC4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Emotional disturbance</w:t>
            </w:r>
          </w:p>
        </w:tc>
        <w:tc>
          <w:tcPr>
            <w:tcW w:w="1073" w:type="dxa"/>
            <w:shd w:val="clear" w:color="auto" w:fill="auto"/>
          </w:tcPr>
          <w:p w14:paraId="53128261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14:paraId="62486C05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249F" w:rsidRPr="002D20E4" w14:paraId="3B5AEFD8" w14:textId="77777777" w:rsidTr="000C30A4">
        <w:tc>
          <w:tcPr>
            <w:tcW w:w="4937" w:type="dxa"/>
            <w:shd w:val="clear" w:color="auto" w:fill="auto"/>
          </w:tcPr>
          <w:p w14:paraId="4C943F9C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Intellectual </w:t>
            </w:r>
            <w:r w:rsidR="000F405A" w:rsidRPr="002D20E4">
              <w:rPr>
                <w:rFonts w:asciiTheme="minorHAnsi" w:hAnsiTheme="minorHAnsi" w:cstheme="minorHAnsi"/>
                <w:sz w:val="20"/>
                <w:szCs w:val="20"/>
              </w:rPr>
              <w:t>disability</w:t>
            </w:r>
          </w:p>
        </w:tc>
        <w:tc>
          <w:tcPr>
            <w:tcW w:w="1073" w:type="dxa"/>
            <w:shd w:val="clear" w:color="auto" w:fill="auto"/>
          </w:tcPr>
          <w:p w14:paraId="4101652C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14:paraId="4B99056E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249F" w:rsidRPr="002D20E4" w14:paraId="153BF665" w14:textId="77777777" w:rsidTr="000C30A4">
        <w:tc>
          <w:tcPr>
            <w:tcW w:w="4937" w:type="dxa"/>
            <w:shd w:val="clear" w:color="auto" w:fill="auto"/>
          </w:tcPr>
          <w:p w14:paraId="3A991FD4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Other health impairment</w:t>
            </w:r>
          </w:p>
        </w:tc>
        <w:tc>
          <w:tcPr>
            <w:tcW w:w="1073" w:type="dxa"/>
            <w:shd w:val="clear" w:color="auto" w:fill="auto"/>
          </w:tcPr>
          <w:p w14:paraId="1299C43A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14:paraId="4DDBEF00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249F" w:rsidRPr="002D20E4" w14:paraId="2223985D" w14:textId="77777777" w:rsidTr="000C30A4">
        <w:tc>
          <w:tcPr>
            <w:tcW w:w="4937" w:type="dxa"/>
            <w:shd w:val="clear" w:color="auto" w:fill="auto"/>
          </w:tcPr>
          <w:p w14:paraId="7AB853FD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Specific learning </w:t>
            </w:r>
            <w:r w:rsidR="000F405A" w:rsidRPr="002D20E4">
              <w:rPr>
                <w:rFonts w:asciiTheme="minorHAnsi" w:hAnsiTheme="minorHAnsi" w:cstheme="minorHAnsi"/>
                <w:sz w:val="20"/>
                <w:szCs w:val="20"/>
              </w:rPr>
              <w:t>disability</w:t>
            </w:r>
          </w:p>
        </w:tc>
        <w:tc>
          <w:tcPr>
            <w:tcW w:w="1073" w:type="dxa"/>
            <w:shd w:val="clear" w:color="auto" w:fill="auto"/>
          </w:tcPr>
          <w:p w14:paraId="3461D779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14:paraId="3CF2D8B6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249F" w:rsidRPr="002D20E4" w14:paraId="746499F2" w14:textId="77777777" w:rsidTr="000C30A4">
        <w:tc>
          <w:tcPr>
            <w:tcW w:w="4937" w:type="dxa"/>
            <w:tcBorders>
              <w:bottom w:val="single" w:sz="4" w:space="0" w:color="auto"/>
            </w:tcBorders>
            <w:shd w:val="clear" w:color="auto" w:fill="auto"/>
          </w:tcPr>
          <w:p w14:paraId="13FD2CDF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-1440" w:firstLine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Speech </w:t>
            </w:r>
            <w:r w:rsidR="003A177D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language impairment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14:paraId="0FB78278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0" w:type="dxa"/>
            <w:tcBorders>
              <w:bottom w:val="single" w:sz="4" w:space="0" w:color="auto"/>
            </w:tcBorders>
            <w:shd w:val="clear" w:color="auto" w:fill="auto"/>
          </w:tcPr>
          <w:p w14:paraId="1FC39945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73C3" w:rsidRPr="002D20E4" w14:paraId="26ECE0D1" w14:textId="77777777" w:rsidTr="000C30A4">
        <w:tc>
          <w:tcPr>
            <w:tcW w:w="4937" w:type="dxa"/>
            <w:shd w:val="clear" w:color="auto" w:fill="9EBAE2"/>
          </w:tcPr>
          <w:p w14:paraId="6DD5646C" w14:textId="77777777" w:rsidR="000F73C3" w:rsidRPr="002D20E4" w:rsidRDefault="005B7966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Placement </w:t>
            </w:r>
            <w:r w:rsidR="003A177D" w:rsidRPr="002D20E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F73C3" w:rsidRPr="002D20E4">
              <w:rPr>
                <w:rFonts w:asciiTheme="minorHAnsi" w:hAnsiTheme="minorHAnsi" w:cstheme="minorHAnsi"/>
                <w:sz w:val="20"/>
                <w:szCs w:val="20"/>
              </w:rPr>
              <w:t>both categories</w:t>
            </w:r>
            <w:r w:rsidR="003F547D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below</w:t>
            </w:r>
            <w:r w:rsidR="003A177D" w:rsidRPr="002D20E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73" w:type="dxa"/>
            <w:shd w:val="clear" w:color="auto" w:fill="9EBAE2"/>
          </w:tcPr>
          <w:p w14:paraId="0562CB0E" w14:textId="77777777" w:rsidR="000F73C3" w:rsidRPr="002D20E4" w:rsidRDefault="000F73C3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9EBAE2"/>
          </w:tcPr>
          <w:p w14:paraId="34CE0A41" w14:textId="77777777" w:rsidR="000F73C3" w:rsidRPr="002D20E4" w:rsidRDefault="000F73C3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249F" w:rsidRPr="002D20E4" w14:paraId="38FC44DE" w14:textId="77777777" w:rsidTr="000C30A4">
        <w:tc>
          <w:tcPr>
            <w:tcW w:w="4937" w:type="dxa"/>
            <w:shd w:val="clear" w:color="auto" w:fill="auto"/>
          </w:tcPr>
          <w:p w14:paraId="43CE332C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Inside a regular classroom less than 40% of day</w:t>
            </w:r>
          </w:p>
        </w:tc>
        <w:tc>
          <w:tcPr>
            <w:tcW w:w="1073" w:type="dxa"/>
            <w:shd w:val="clear" w:color="auto" w:fill="auto"/>
          </w:tcPr>
          <w:p w14:paraId="62EBF3C5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14:paraId="6D98A12B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249F" w:rsidRPr="002D20E4" w14:paraId="1DBD193C" w14:textId="77777777" w:rsidTr="000C30A4">
        <w:tc>
          <w:tcPr>
            <w:tcW w:w="4937" w:type="dxa"/>
            <w:shd w:val="clear" w:color="auto" w:fill="auto"/>
          </w:tcPr>
          <w:p w14:paraId="5EA27DB1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Inside separate schools and residential facilities</w:t>
            </w:r>
          </w:p>
        </w:tc>
        <w:tc>
          <w:tcPr>
            <w:tcW w:w="1073" w:type="dxa"/>
            <w:shd w:val="clear" w:color="auto" w:fill="auto"/>
          </w:tcPr>
          <w:p w14:paraId="2946DB82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14:paraId="5997CC1D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966" w:rsidRPr="002D20E4" w14:paraId="27BFB415" w14:textId="77777777" w:rsidTr="000C30A4">
        <w:tc>
          <w:tcPr>
            <w:tcW w:w="4937" w:type="dxa"/>
            <w:shd w:val="clear" w:color="auto" w:fill="9EBAE2"/>
          </w:tcPr>
          <w:p w14:paraId="4AE8B5D4" w14:textId="77777777" w:rsidR="005B7966" w:rsidRPr="002D20E4" w:rsidRDefault="005B7966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Disciplin</w:t>
            </w:r>
            <w:r w:rsidR="003A177D" w:rsidRPr="002D20E4">
              <w:rPr>
                <w:rFonts w:asciiTheme="minorHAnsi" w:hAnsiTheme="minorHAnsi" w:cstheme="minorHAnsi"/>
                <w:sz w:val="20"/>
                <w:szCs w:val="20"/>
              </w:rPr>
              <w:t>e (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all categories</w:t>
            </w:r>
            <w:r w:rsidR="003F547D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below</w:t>
            </w:r>
            <w:r w:rsidR="003A177D" w:rsidRPr="002D20E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73" w:type="dxa"/>
            <w:shd w:val="clear" w:color="auto" w:fill="9EBAE2"/>
          </w:tcPr>
          <w:p w14:paraId="110FFD37" w14:textId="77777777" w:rsidR="005B7966" w:rsidRPr="002D20E4" w:rsidRDefault="005B7966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9EBAE2"/>
          </w:tcPr>
          <w:p w14:paraId="6B699379" w14:textId="77777777" w:rsidR="005B7966" w:rsidRPr="002D20E4" w:rsidRDefault="005B7966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249F" w:rsidRPr="002D20E4" w14:paraId="6A8C813E" w14:textId="77777777" w:rsidTr="000C30A4">
        <w:tc>
          <w:tcPr>
            <w:tcW w:w="4937" w:type="dxa"/>
            <w:shd w:val="clear" w:color="auto" w:fill="auto"/>
          </w:tcPr>
          <w:p w14:paraId="08CC566E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Total disciplinary removals</w:t>
            </w:r>
          </w:p>
        </w:tc>
        <w:tc>
          <w:tcPr>
            <w:tcW w:w="1073" w:type="dxa"/>
            <w:shd w:val="clear" w:color="auto" w:fill="auto"/>
          </w:tcPr>
          <w:p w14:paraId="3FE9F23F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14:paraId="1F72F646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249F" w:rsidRPr="002D20E4" w14:paraId="0D67BAB5" w14:textId="77777777" w:rsidTr="000C30A4">
        <w:tc>
          <w:tcPr>
            <w:tcW w:w="4937" w:type="dxa"/>
            <w:shd w:val="clear" w:color="auto" w:fill="auto"/>
          </w:tcPr>
          <w:p w14:paraId="3FE20CA5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Out</w:t>
            </w:r>
            <w:r w:rsidR="003A177D" w:rsidRPr="002D20E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="003A177D" w:rsidRPr="002D20E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school suspensions </w:t>
            </w:r>
            <w:r w:rsidR="00681728" w:rsidRPr="002D20E4">
              <w:rPr>
                <w:rFonts w:asciiTheme="minorHAnsi" w:hAnsiTheme="minorHAnsi" w:cstheme="minorHAnsi"/>
                <w:sz w:val="20"/>
                <w:szCs w:val="20"/>
              </w:rPr>
              <w:t>≤</w:t>
            </w:r>
            <w:r w:rsidR="00D0427F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10 days</w:t>
            </w:r>
          </w:p>
        </w:tc>
        <w:tc>
          <w:tcPr>
            <w:tcW w:w="1073" w:type="dxa"/>
            <w:shd w:val="clear" w:color="auto" w:fill="auto"/>
          </w:tcPr>
          <w:p w14:paraId="08CE6F91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14:paraId="61CDCEAD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249F" w:rsidRPr="002D20E4" w14:paraId="60DB1947" w14:textId="77777777" w:rsidTr="000C30A4">
        <w:tc>
          <w:tcPr>
            <w:tcW w:w="4937" w:type="dxa"/>
            <w:shd w:val="clear" w:color="auto" w:fill="auto"/>
          </w:tcPr>
          <w:p w14:paraId="19E8D688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Out</w:t>
            </w:r>
            <w:r w:rsidR="003A177D" w:rsidRPr="002D20E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="003A177D" w:rsidRPr="002D20E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school suspensions &gt;</w:t>
            </w:r>
            <w:r w:rsidR="00D0427F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10 days</w:t>
            </w:r>
          </w:p>
        </w:tc>
        <w:tc>
          <w:tcPr>
            <w:tcW w:w="1073" w:type="dxa"/>
            <w:shd w:val="clear" w:color="auto" w:fill="auto"/>
          </w:tcPr>
          <w:p w14:paraId="6BB9E253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14:paraId="23DE523C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249F" w:rsidRPr="002D20E4" w14:paraId="271D983C" w14:textId="77777777" w:rsidTr="000C30A4">
        <w:tc>
          <w:tcPr>
            <w:tcW w:w="4937" w:type="dxa"/>
            <w:shd w:val="clear" w:color="auto" w:fill="auto"/>
          </w:tcPr>
          <w:p w14:paraId="4F28933C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0F405A" w:rsidRPr="002D20E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school suspensions </w:t>
            </w:r>
            <w:r w:rsidR="00681728" w:rsidRPr="002D20E4">
              <w:rPr>
                <w:rFonts w:asciiTheme="minorHAnsi" w:hAnsiTheme="minorHAnsi" w:cstheme="minorHAnsi"/>
                <w:sz w:val="20"/>
                <w:szCs w:val="20"/>
              </w:rPr>
              <w:t>≤</w:t>
            </w:r>
            <w:r w:rsidR="00D0427F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10 days</w:t>
            </w:r>
          </w:p>
        </w:tc>
        <w:tc>
          <w:tcPr>
            <w:tcW w:w="1073" w:type="dxa"/>
            <w:shd w:val="clear" w:color="auto" w:fill="auto"/>
          </w:tcPr>
          <w:p w14:paraId="52E56223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14:paraId="07547A01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249F" w:rsidRPr="002D20E4" w14:paraId="4E18A213" w14:textId="77777777" w:rsidTr="000C30A4">
        <w:tc>
          <w:tcPr>
            <w:tcW w:w="4937" w:type="dxa"/>
            <w:shd w:val="clear" w:color="auto" w:fill="auto"/>
          </w:tcPr>
          <w:p w14:paraId="3F229CA0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0F405A" w:rsidRPr="002D20E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school suspensions &gt;</w:t>
            </w:r>
            <w:r w:rsidR="00D0427F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10 days</w:t>
            </w:r>
          </w:p>
        </w:tc>
        <w:tc>
          <w:tcPr>
            <w:tcW w:w="1073" w:type="dxa"/>
            <w:shd w:val="clear" w:color="auto" w:fill="auto"/>
          </w:tcPr>
          <w:p w14:paraId="5043CB0F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14:paraId="07459315" w14:textId="77777777" w:rsidR="0054249F" w:rsidRPr="002D20E4" w:rsidRDefault="0054249F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537F28F" w14:textId="77777777" w:rsidR="002C28ED" w:rsidRPr="002D20E4" w:rsidRDefault="002C28ED">
      <w:pPr>
        <w:rPr>
          <w:rFonts w:cstheme="minorHAnsi"/>
          <w:sz w:val="20"/>
        </w:rPr>
      </w:pPr>
    </w:p>
    <w:p w14:paraId="6145793E" w14:textId="77777777" w:rsidR="00767CC9" w:rsidRDefault="00767CC9">
      <w:r>
        <w:br w:type="page"/>
      </w:r>
    </w:p>
    <w:tbl>
      <w:tblPr>
        <w:tblStyle w:val="TableGrid1"/>
        <w:tblW w:w="10080" w:type="dxa"/>
        <w:tblInd w:w="-5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4960"/>
        <w:gridCol w:w="1030"/>
        <w:gridCol w:w="4090"/>
      </w:tblGrid>
      <w:tr w:rsidR="00382580" w:rsidRPr="002D20E4" w14:paraId="2495F9FA" w14:textId="77777777" w:rsidTr="000C30A4">
        <w:trPr>
          <w:trHeight w:val="20"/>
          <w:tblHeader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002F6C"/>
          </w:tcPr>
          <w:p w14:paraId="57FED610" w14:textId="4ABD752F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lastRenderedPageBreak/>
              <w:t>Minimum cell sizes</w:t>
            </w:r>
          </w:p>
        </w:tc>
      </w:tr>
      <w:tr w:rsidR="00382580" w:rsidRPr="002D20E4" w14:paraId="21C106FE" w14:textId="77777777" w:rsidTr="000C30A4">
        <w:trPr>
          <w:trHeight w:val="20"/>
          <w:tblHeader/>
        </w:trPr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CA63FF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contextualSpacing w:val="0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Category of </w:t>
            </w:r>
            <w:r w:rsidR="00ED2512"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>nalysis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14:paraId="01090C71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>Minimum cell size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37FCA7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>Rationale</w:t>
            </w:r>
          </w:p>
        </w:tc>
      </w:tr>
      <w:tr w:rsidR="00AB1740" w:rsidRPr="002D20E4" w14:paraId="4D5392B6" w14:textId="77777777" w:rsidTr="000C30A4">
        <w:trPr>
          <w:trHeight w:val="20"/>
        </w:trPr>
        <w:tc>
          <w:tcPr>
            <w:tcW w:w="4960" w:type="dxa"/>
            <w:shd w:val="clear" w:color="auto" w:fill="01579B"/>
          </w:tcPr>
          <w:p w14:paraId="60052FE5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All </w:t>
            </w:r>
            <w:r w:rsidR="000F405A" w:rsidRPr="002D20E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categories </w:t>
            </w:r>
            <w:r w:rsidRPr="002D20E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of </w:t>
            </w:r>
            <w:r w:rsidR="000F405A" w:rsidRPr="002D20E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analysis</w:t>
            </w:r>
          </w:p>
        </w:tc>
        <w:tc>
          <w:tcPr>
            <w:tcW w:w="1030" w:type="dxa"/>
            <w:shd w:val="clear" w:color="auto" w:fill="01579B"/>
          </w:tcPr>
          <w:p w14:paraId="6DFB9E20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01579B"/>
          </w:tcPr>
          <w:p w14:paraId="70DF9E56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82580" w:rsidRPr="002D20E4" w14:paraId="57821803" w14:textId="77777777" w:rsidTr="000C30A4">
        <w:trPr>
          <w:trHeight w:val="20"/>
        </w:trPr>
        <w:tc>
          <w:tcPr>
            <w:tcW w:w="4960" w:type="dxa"/>
            <w:shd w:val="clear" w:color="auto" w:fill="9EBAE2"/>
          </w:tcPr>
          <w:p w14:paraId="404F723D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Identification (all categories</w:t>
            </w:r>
            <w:r w:rsidR="009A7485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below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30" w:type="dxa"/>
            <w:shd w:val="clear" w:color="auto" w:fill="9EBAE2"/>
          </w:tcPr>
          <w:p w14:paraId="44E871BC" w14:textId="2947FBD8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9EBAE2"/>
          </w:tcPr>
          <w:p w14:paraId="144A5D23" w14:textId="12503161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44E117EE" w14:textId="77777777" w:rsidTr="000C30A4">
        <w:trPr>
          <w:trHeight w:val="20"/>
        </w:trPr>
        <w:tc>
          <w:tcPr>
            <w:tcW w:w="4960" w:type="dxa"/>
            <w:shd w:val="clear" w:color="auto" w:fill="auto"/>
          </w:tcPr>
          <w:p w14:paraId="35B46AE4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All disabilities</w:t>
            </w:r>
          </w:p>
        </w:tc>
        <w:tc>
          <w:tcPr>
            <w:tcW w:w="1030" w:type="dxa"/>
            <w:shd w:val="clear" w:color="auto" w:fill="auto"/>
          </w:tcPr>
          <w:p w14:paraId="738610EB" w14:textId="49955DCB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</w:tcPr>
          <w:p w14:paraId="637805D2" w14:textId="29831208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7D0206F4" w14:textId="77777777" w:rsidTr="000C30A4">
        <w:trPr>
          <w:trHeight w:val="20"/>
        </w:trPr>
        <w:tc>
          <w:tcPr>
            <w:tcW w:w="4960" w:type="dxa"/>
            <w:shd w:val="clear" w:color="auto" w:fill="auto"/>
          </w:tcPr>
          <w:p w14:paraId="68619D86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Autism</w:t>
            </w:r>
          </w:p>
        </w:tc>
        <w:tc>
          <w:tcPr>
            <w:tcW w:w="1030" w:type="dxa"/>
            <w:shd w:val="clear" w:color="auto" w:fill="auto"/>
          </w:tcPr>
          <w:p w14:paraId="463F29E8" w14:textId="023C03CD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</w:tcPr>
          <w:p w14:paraId="3B7B4B86" w14:textId="245794CD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530879BA" w14:textId="77777777" w:rsidTr="000C30A4">
        <w:trPr>
          <w:trHeight w:val="20"/>
        </w:trPr>
        <w:tc>
          <w:tcPr>
            <w:tcW w:w="4960" w:type="dxa"/>
            <w:shd w:val="clear" w:color="auto" w:fill="auto"/>
          </w:tcPr>
          <w:p w14:paraId="0436C9A5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Emotional disturbance</w:t>
            </w:r>
          </w:p>
        </w:tc>
        <w:tc>
          <w:tcPr>
            <w:tcW w:w="1030" w:type="dxa"/>
            <w:shd w:val="clear" w:color="auto" w:fill="auto"/>
          </w:tcPr>
          <w:p w14:paraId="3A0FF5F2" w14:textId="536A74C9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</w:tcPr>
          <w:p w14:paraId="5630AD66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3D6B0DFE" w14:textId="77777777" w:rsidTr="000C30A4">
        <w:trPr>
          <w:trHeight w:val="20"/>
        </w:trPr>
        <w:tc>
          <w:tcPr>
            <w:tcW w:w="4960" w:type="dxa"/>
            <w:shd w:val="clear" w:color="auto" w:fill="auto"/>
          </w:tcPr>
          <w:p w14:paraId="274D00DC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Intellectual </w:t>
            </w:r>
            <w:r w:rsidR="000F405A" w:rsidRPr="002D20E4">
              <w:rPr>
                <w:rFonts w:asciiTheme="minorHAnsi" w:hAnsiTheme="minorHAnsi" w:cstheme="minorHAnsi"/>
                <w:sz w:val="20"/>
                <w:szCs w:val="20"/>
              </w:rPr>
              <w:t>disability</w:t>
            </w:r>
          </w:p>
        </w:tc>
        <w:tc>
          <w:tcPr>
            <w:tcW w:w="1030" w:type="dxa"/>
            <w:shd w:val="clear" w:color="auto" w:fill="auto"/>
          </w:tcPr>
          <w:p w14:paraId="61829076" w14:textId="360F2E65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</w:tcPr>
          <w:p w14:paraId="2BA226A1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261A875C" w14:textId="77777777" w:rsidTr="000C30A4">
        <w:trPr>
          <w:trHeight w:val="20"/>
        </w:trPr>
        <w:tc>
          <w:tcPr>
            <w:tcW w:w="4960" w:type="dxa"/>
            <w:shd w:val="clear" w:color="auto" w:fill="auto"/>
          </w:tcPr>
          <w:p w14:paraId="46B2DD25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Other health impairment</w:t>
            </w:r>
          </w:p>
        </w:tc>
        <w:tc>
          <w:tcPr>
            <w:tcW w:w="1030" w:type="dxa"/>
            <w:shd w:val="clear" w:color="auto" w:fill="auto"/>
          </w:tcPr>
          <w:p w14:paraId="17AD93B2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</w:tcPr>
          <w:p w14:paraId="0DE4B5B7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176DC3F4" w14:textId="77777777" w:rsidTr="000C30A4">
        <w:trPr>
          <w:trHeight w:val="20"/>
        </w:trPr>
        <w:tc>
          <w:tcPr>
            <w:tcW w:w="4960" w:type="dxa"/>
            <w:shd w:val="clear" w:color="auto" w:fill="auto"/>
          </w:tcPr>
          <w:p w14:paraId="415779AE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Specific learning </w:t>
            </w:r>
            <w:r w:rsidR="000F405A" w:rsidRPr="002D20E4">
              <w:rPr>
                <w:rFonts w:asciiTheme="minorHAnsi" w:hAnsiTheme="minorHAnsi" w:cstheme="minorHAnsi"/>
                <w:sz w:val="20"/>
                <w:szCs w:val="20"/>
              </w:rPr>
              <w:t>disability</w:t>
            </w:r>
          </w:p>
        </w:tc>
        <w:tc>
          <w:tcPr>
            <w:tcW w:w="1030" w:type="dxa"/>
            <w:shd w:val="clear" w:color="auto" w:fill="auto"/>
          </w:tcPr>
          <w:p w14:paraId="66204FF1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</w:tcPr>
          <w:p w14:paraId="2DBF0D7D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04E9528E" w14:textId="77777777" w:rsidTr="000C30A4">
        <w:trPr>
          <w:trHeight w:val="20"/>
        </w:trPr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14:paraId="1B3D803F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-1440" w:firstLine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Speech or language impairment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14:paraId="6B62F1B3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0" w:type="dxa"/>
            <w:tcBorders>
              <w:bottom w:val="single" w:sz="4" w:space="0" w:color="auto"/>
            </w:tcBorders>
            <w:shd w:val="clear" w:color="auto" w:fill="auto"/>
          </w:tcPr>
          <w:p w14:paraId="02F2C34E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4CFCE2AF" w14:textId="77777777" w:rsidTr="000C30A4">
        <w:trPr>
          <w:trHeight w:val="20"/>
        </w:trPr>
        <w:tc>
          <w:tcPr>
            <w:tcW w:w="4960" w:type="dxa"/>
            <w:shd w:val="clear" w:color="auto" w:fill="9EBAE2"/>
          </w:tcPr>
          <w:p w14:paraId="70EC06DA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Placement (both categories</w:t>
            </w:r>
            <w:r w:rsidR="009A7485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below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30" w:type="dxa"/>
            <w:shd w:val="clear" w:color="auto" w:fill="9EBAE2"/>
          </w:tcPr>
          <w:p w14:paraId="680A4E5D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9EBAE2"/>
          </w:tcPr>
          <w:p w14:paraId="19219836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4C39D814" w14:textId="77777777" w:rsidTr="000C30A4">
        <w:trPr>
          <w:trHeight w:val="20"/>
        </w:trPr>
        <w:tc>
          <w:tcPr>
            <w:tcW w:w="4960" w:type="dxa"/>
            <w:shd w:val="clear" w:color="auto" w:fill="auto"/>
          </w:tcPr>
          <w:p w14:paraId="15FFFEE5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Inside a regular classroom less than 40% of day</w:t>
            </w:r>
          </w:p>
        </w:tc>
        <w:tc>
          <w:tcPr>
            <w:tcW w:w="1030" w:type="dxa"/>
            <w:shd w:val="clear" w:color="auto" w:fill="auto"/>
          </w:tcPr>
          <w:p w14:paraId="296FEF7D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</w:tcPr>
          <w:p w14:paraId="7194DBDC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356231B2" w14:textId="77777777" w:rsidTr="000C30A4">
        <w:trPr>
          <w:trHeight w:val="20"/>
        </w:trPr>
        <w:tc>
          <w:tcPr>
            <w:tcW w:w="4960" w:type="dxa"/>
            <w:shd w:val="clear" w:color="auto" w:fill="auto"/>
          </w:tcPr>
          <w:p w14:paraId="36B13E41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Inside separate schools and residential facilities</w:t>
            </w:r>
          </w:p>
        </w:tc>
        <w:tc>
          <w:tcPr>
            <w:tcW w:w="1030" w:type="dxa"/>
            <w:shd w:val="clear" w:color="auto" w:fill="auto"/>
          </w:tcPr>
          <w:p w14:paraId="769D0D3C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</w:tcPr>
          <w:p w14:paraId="54CD245A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5ADFFE9D" w14:textId="77777777" w:rsidTr="000C30A4">
        <w:trPr>
          <w:trHeight w:val="20"/>
        </w:trPr>
        <w:tc>
          <w:tcPr>
            <w:tcW w:w="4960" w:type="dxa"/>
            <w:shd w:val="clear" w:color="auto" w:fill="9EBAE2"/>
          </w:tcPr>
          <w:p w14:paraId="767B1133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Discipline (all categories</w:t>
            </w:r>
            <w:r w:rsidR="009A7485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below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30" w:type="dxa"/>
            <w:shd w:val="clear" w:color="auto" w:fill="9EBAE2"/>
          </w:tcPr>
          <w:p w14:paraId="1231BE67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9EBAE2"/>
          </w:tcPr>
          <w:p w14:paraId="36FEB5B0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59C99A10" w14:textId="77777777" w:rsidTr="000C30A4">
        <w:trPr>
          <w:trHeight w:val="20"/>
        </w:trPr>
        <w:tc>
          <w:tcPr>
            <w:tcW w:w="4960" w:type="dxa"/>
            <w:shd w:val="clear" w:color="auto" w:fill="auto"/>
          </w:tcPr>
          <w:p w14:paraId="3B76B956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Total disciplinary removals</w:t>
            </w:r>
          </w:p>
        </w:tc>
        <w:tc>
          <w:tcPr>
            <w:tcW w:w="1030" w:type="dxa"/>
            <w:shd w:val="clear" w:color="auto" w:fill="auto"/>
          </w:tcPr>
          <w:p w14:paraId="30D7AA69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</w:tcPr>
          <w:p w14:paraId="7196D064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5E8CF293" w14:textId="77777777" w:rsidTr="000C30A4">
        <w:trPr>
          <w:trHeight w:val="20"/>
        </w:trPr>
        <w:tc>
          <w:tcPr>
            <w:tcW w:w="4960" w:type="dxa"/>
            <w:shd w:val="clear" w:color="auto" w:fill="auto"/>
          </w:tcPr>
          <w:p w14:paraId="6863CEA2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Out-of-school suspensions </w:t>
            </w:r>
            <w:r w:rsidR="003F547D" w:rsidRPr="002D20E4">
              <w:rPr>
                <w:rFonts w:asciiTheme="minorHAnsi" w:hAnsiTheme="minorHAnsi" w:cstheme="minorHAnsi"/>
                <w:sz w:val="20"/>
                <w:szCs w:val="20"/>
              </w:rPr>
              <w:t>≤</w:t>
            </w:r>
            <w:r w:rsidR="00ED2512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10 days</w:t>
            </w:r>
          </w:p>
        </w:tc>
        <w:tc>
          <w:tcPr>
            <w:tcW w:w="1030" w:type="dxa"/>
            <w:shd w:val="clear" w:color="auto" w:fill="auto"/>
          </w:tcPr>
          <w:p w14:paraId="34FF1C98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</w:tcPr>
          <w:p w14:paraId="6D072C0D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7F7251FD" w14:textId="77777777" w:rsidTr="000C30A4">
        <w:trPr>
          <w:trHeight w:val="20"/>
        </w:trPr>
        <w:tc>
          <w:tcPr>
            <w:tcW w:w="4960" w:type="dxa"/>
            <w:shd w:val="clear" w:color="auto" w:fill="auto"/>
          </w:tcPr>
          <w:p w14:paraId="363922F6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Out-of-school suspensions &gt;</w:t>
            </w:r>
            <w:r w:rsidR="00ED2512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10 days</w:t>
            </w:r>
          </w:p>
        </w:tc>
        <w:tc>
          <w:tcPr>
            <w:tcW w:w="1030" w:type="dxa"/>
            <w:shd w:val="clear" w:color="auto" w:fill="auto"/>
          </w:tcPr>
          <w:p w14:paraId="48A21919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</w:tcPr>
          <w:p w14:paraId="6BD18F9B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3DE1050B" w14:textId="77777777" w:rsidTr="000C30A4">
        <w:trPr>
          <w:trHeight w:val="20"/>
        </w:trPr>
        <w:tc>
          <w:tcPr>
            <w:tcW w:w="4960" w:type="dxa"/>
            <w:shd w:val="clear" w:color="auto" w:fill="auto"/>
          </w:tcPr>
          <w:p w14:paraId="290F8E6B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0F405A" w:rsidRPr="002D20E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school suspensions </w:t>
            </w:r>
            <w:r w:rsidR="003F547D" w:rsidRPr="002D20E4">
              <w:rPr>
                <w:rFonts w:asciiTheme="minorHAnsi" w:hAnsiTheme="minorHAnsi" w:cstheme="minorHAnsi"/>
                <w:sz w:val="20"/>
                <w:szCs w:val="20"/>
              </w:rPr>
              <w:t>≤</w:t>
            </w:r>
            <w:r w:rsidR="00ED2512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10 days</w:t>
            </w:r>
          </w:p>
        </w:tc>
        <w:tc>
          <w:tcPr>
            <w:tcW w:w="1030" w:type="dxa"/>
            <w:shd w:val="clear" w:color="auto" w:fill="auto"/>
          </w:tcPr>
          <w:p w14:paraId="238601FE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</w:tcPr>
          <w:p w14:paraId="0F3CABC7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664D11D4" w14:textId="77777777" w:rsidTr="000C30A4">
        <w:trPr>
          <w:trHeight w:val="20"/>
        </w:trPr>
        <w:tc>
          <w:tcPr>
            <w:tcW w:w="4960" w:type="dxa"/>
            <w:shd w:val="clear" w:color="auto" w:fill="auto"/>
          </w:tcPr>
          <w:p w14:paraId="43DF58F7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0F405A" w:rsidRPr="002D20E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school suspensions &gt;</w:t>
            </w:r>
            <w:r w:rsidR="00ED2512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10 days</w:t>
            </w:r>
          </w:p>
        </w:tc>
        <w:tc>
          <w:tcPr>
            <w:tcW w:w="1030" w:type="dxa"/>
            <w:shd w:val="clear" w:color="auto" w:fill="auto"/>
          </w:tcPr>
          <w:p w14:paraId="5B08B5D1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</w:tcPr>
          <w:p w14:paraId="16DEB4AB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D9C6F4" w14:textId="77777777" w:rsidR="00382580" w:rsidRPr="002D20E4" w:rsidRDefault="00382580">
      <w:pPr>
        <w:rPr>
          <w:rFonts w:cstheme="minorHAnsi"/>
          <w:sz w:val="20"/>
        </w:rPr>
      </w:pPr>
    </w:p>
    <w:p w14:paraId="301C0B65" w14:textId="77777777" w:rsidR="00767CC9" w:rsidRDefault="00767CC9">
      <w:r>
        <w:br w:type="page"/>
      </w:r>
    </w:p>
    <w:tbl>
      <w:tblPr>
        <w:tblStyle w:val="TableGrid1"/>
        <w:tblW w:w="10080" w:type="dxa"/>
        <w:tblInd w:w="-5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4912"/>
        <w:gridCol w:w="1118"/>
        <w:gridCol w:w="4050"/>
      </w:tblGrid>
      <w:tr w:rsidR="00382580" w:rsidRPr="002D20E4" w14:paraId="6C40420B" w14:textId="77777777" w:rsidTr="000C30A4">
        <w:trPr>
          <w:trHeight w:val="20"/>
          <w:tblHeader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002F6C"/>
          </w:tcPr>
          <w:p w14:paraId="6AA55126" w14:textId="41493250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lastRenderedPageBreak/>
              <w:t>Risk ratio thresholds</w:t>
            </w:r>
          </w:p>
        </w:tc>
      </w:tr>
      <w:tr w:rsidR="00382580" w:rsidRPr="002D20E4" w14:paraId="6112184F" w14:textId="77777777" w:rsidTr="000C30A4">
        <w:trPr>
          <w:trHeight w:val="20"/>
          <w:tblHeader/>
        </w:trPr>
        <w:tc>
          <w:tcPr>
            <w:tcW w:w="49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E1031D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contextualSpacing w:val="0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Category of </w:t>
            </w:r>
            <w:r w:rsidR="00D46DA5"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>nalysis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68E89B5F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>Threshold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C2157A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>Rationale</w:t>
            </w:r>
          </w:p>
        </w:tc>
      </w:tr>
      <w:tr w:rsidR="00DE03C8" w:rsidRPr="002D20E4" w14:paraId="2CB4227D" w14:textId="77777777" w:rsidTr="000C30A4">
        <w:trPr>
          <w:trHeight w:val="20"/>
        </w:trPr>
        <w:tc>
          <w:tcPr>
            <w:tcW w:w="4912" w:type="dxa"/>
            <w:shd w:val="clear" w:color="auto" w:fill="01579B"/>
          </w:tcPr>
          <w:p w14:paraId="173F111F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All </w:t>
            </w:r>
            <w:r w:rsidR="00D46DA5" w:rsidRPr="002D20E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categories </w:t>
            </w:r>
            <w:r w:rsidRPr="002D20E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of </w:t>
            </w:r>
            <w:r w:rsidR="00D46DA5" w:rsidRPr="002D20E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analysis</w:t>
            </w:r>
          </w:p>
        </w:tc>
        <w:tc>
          <w:tcPr>
            <w:tcW w:w="1118" w:type="dxa"/>
            <w:shd w:val="clear" w:color="auto" w:fill="01579B"/>
          </w:tcPr>
          <w:p w14:paraId="4B1F511A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01579B"/>
          </w:tcPr>
          <w:p w14:paraId="65F9C3DC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82580" w:rsidRPr="002D20E4" w14:paraId="7DCA2AA0" w14:textId="77777777" w:rsidTr="000C30A4">
        <w:trPr>
          <w:trHeight w:val="20"/>
        </w:trPr>
        <w:tc>
          <w:tcPr>
            <w:tcW w:w="4912" w:type="dxa"/>
            <w:shd w:val="clear" w:color="auto" w:fill="9EBAE2"/>
          </w:tcPr>
          <w:p w14:paraId="4629577C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Identification (all categories</w:t>
            </w:r>
            <w:r w:rsidR="009A7485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below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18" w:type="dxa"/>
            <w:shd w:val="clear" w:color="auto" w:fill="9EBAE2"/>
          </w:tcPr>
          <w:p w14:paraId="5023141B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9EBAE2"/>
          </w:tcPr>
          <w:p w14:paraId="1F3B1409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18F2FE2A" w14:textId="77777777" w:rsidTr="000C30A4">
        <w:trPr>
          <w:trHeight w:val="20"/>
        </w:trPr>
        <w:tc>
          <w:tcPr>
            <w:tcW w:w="4912" w:type="dxa"/>
            <w:shd w:val="clear" w:color="auto" w:fill="auto"/>
          </w:tcPr>
          <w:p w14:paraId="3EC4CBD4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All disabilities</w:t>
            </w:r>
          </w:p>
        </w:tc>
        <w:tc>
          <w:tcPr>
            <w:tcW w:w="1118" w:type="dxa"/>
            <w:shd w:val="clear" w:color="auto" w:fill="auto"/>
          </w:tcPr>
          <w:p w14:paraId="562C75D1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664355AD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00DA706C" w14:textId="77777777" w:rsidTr="000C30A4">
        <w:trPr>
          <w:trHeight w:val="20"/>
        </w:trPr>
        <w:tc>
          <w:tcPr>
            <w:tcW w:w="4912" w:type="dxa"/>
            <w:shd w:val="clear" w:color="auto" w:fill="auto"/>
          </w:tcPr>
          <w:p w14:paraId="513FB6C8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Autism</w:t>
            </w:r>
          </w:p>
        </w:tc>
        <w:tc>
          <w:tcPr>
            <w:tcW w:w="1118" w:type="dxa"/>
            <w:shd w:val="clear" w:color="auto" w:fill="auto"/>
          </w:tcPr>
          <w:p w14:paraId="1A965116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7DF4E37C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7B8C7191" w14:textId="77777777" w:rsidTr="000C30A4">
        <w:trPr>
          <w:trHeight w:val="20"/>
        </w:trPr>
        <w:tc>
          <w:tcPr>
            <w:tcW w:w="4912" w:type="dxa"/>
            <w:shd w:val="clear" w:color="auto" w:fill="auto"/>
          </w:tcPr>
          <w:p w14:paraId="76FD1906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Emotional disturbance</w:t>
            </w:r>
          </w:p>
        </w:tc>
        <w:tc>
          <w:tcPr>
            <w:tcW w:w="1118" w:type="dxa"/>
            <w:shd w:val="clear" w:color="auto" w:fill="auto"/>
          </w:tcPr>
          <w:p w14:paraId="44FB30F8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1DA6542E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5DE7717D" w14:textId="77777777" w:rsidTr="000C30A4">
        <w:trPr>
          <w:trHeight w:val="20"/>
        </w:trPr>
        <w:tc>
          <w:tcPr>
            <w:tcW w:w="4912" w:type="dxa"/>
            <w:shd w:val="clear" w:color="auto" w:fill="auto"/>
          </w:tcPr>
          <w:p w14:paraId="64141D8A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Intellectual </w:t>
            </w:r>
            <w:r w:rsidR="00D46DA5" w:rsidRPr="002D20E4">
              <w:rPr>
                <w:rFonts w:asciiTheme="minorHAnsi" w:hAnsiTheme="minorHAnsi" w:cstheme="minorHAnsi"/>
                <w:sz w:val="20"/>
                <w:szCs w:val="20"/>
              </w:rPr>
              <w:t>disability</w:t>
            </w:r>
          </w:p>
        </w:tc>
        <w:tc>
          <w:tcPr>
            <w:tcW w:w="1118" w:type="dxa"/>
            <w:shd w:val="clear" w:color="auto" w:fill="auto"/>
          </w:tcPr>
          <w:p w14:paraId="3041E394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722B00AE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4BF9E097" w14:textId="77777777" w:rsidTr="000C30A4">
        <w:trPr>
          <w:trHeight w:val="20"/>
        </w:trPr>
        <w:tc>
          <w:tcPr>
            <w:tcW w:w="4912" w:type="dxa"/>
            <w:shd w:val="clear" w:color="auto" w:fill="auto"/>
          </w:tcPr>
          <w:p w14:paraId="7BBDE5B0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Other health impairment</w:t>
            </w:r>
          </w:p>
        </w:tc>
        <w:tc>
          <w:tcPr>
            <w:tcW w:w="1118" w:type="dxa"/>
            <w:shd w:val="clear" w:color="auto" w:fill="auto"/>
          </w:tcPr>
          <w:p w14:paraId="42C6D796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6E1831B3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07635A42" w14:textId="77777777" w:rsidTr="000C30A4">
        <w:trPr>
          <w:trHeight w:val="20"/>
        </w:trPr>
        <w:tc>
          <w:tcPr>
            <w:tcW w:w="4912" w:type="dxa"/>
            <w:shd w:val="clear" w:color="auto" w:fill="auto"/>
          </w:tcPr>
          <w:p w14:paraId="7A08AD7A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Specific learning </w:t>
            </w:r>
            <w:r w:rsidR="00D46DA5" w:rsidRPr="002D20E4">
              <w:rPr>
                <w:rFonts w:asciiTheme="minorHAnsi" w:hAnsiTheme="minorHAnsi" w:cstheme="minorHAnsi"/>
                <w:sz w:val="20"/>
                <w:szCs w:val="20"/>
              </w:rPr>
              <w:t>disability</w:t>
            </w:r>
          </w:p>
        </w:tc>
        <w:tc>
          <w:tcPr>
            <w:tcW w:w="1118" w:type="dxa"/>
            <w:shd w:val="clear" w:color="auto" w:fill="auto"/>
          </w:tcPr>
          <w:p w14:paraId="54E11D2A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31126E5D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74EDF901" w14:textId="77777777" w:rsidTr="000C30A4">
        <w:trPr>
          <w:trHeight w:val="20"/>
        </w:trPr>
        <w:tc>
          <w:tcPr>
            <w:tcW w:w="4912" w:type="dxa"/>
            <w:tcBorders>
              <w:bottom w:val="single" w:sz="4" w:space="0" w:color="auto"/>
            </w:tcBorders>
            <w:shd w:val="clear" w:color="auto" w:fill="auto"/>
          </w:tcPr>
          <w:p w14:paraId="0FBBE1B1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-1440" w:firstLine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Speech or language impairment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2DE403A5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62431CDC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1B8082B5" w14:textId="77777777" w:rsidTr="000C30A4">
        <w:trPr>
          <w:trHeight w:val="20"/>
        </w:trPr>
        <w:tc>
          <w:tcPr>
            <w:tcW w:w="4912" w:type="dxa"/>
            <w:shd w:val="clear" w:color="auto" w:fill="9EBAE2"/>
          </w:tcPr>
          <w:p w14:paraId="562C8CD4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Placement (both categories</w:t>
            </w:r>
            <w:r w:rsidR="009A7485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below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18" w:type="dxa"/>
            <w:shd w:val="clear" w:color="auto" w:fill="9EBAE2"/>
          </w:tcPr>
          <w:p w14:paraId="49E398E2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9EBAE2"/>
          </w:tcPr>
          <w:p w14:paraId="16287F21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5C17C330" w14:textId="77777777" w:rsidTr="000C30A4">
        <w:trPr>
          <w:trHeight w:val="20"/>
        </w:trPr>
        <w:tc>
          <w:tcPr>
            <w:tcW w:w="4912" w:type="dxa"/>
            <w:shd w:val="clear" w:color="auto" w:fill="auto"/>
          </w:tcPr>
          <w:p w14:paraId="5EB61109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Inside a regular classroom less than 40% of day</w:t>
            </w:r>
          </w:p>
        </w:tc>
        <w:tc>
          <w:tcPr>
            <w:tcW w:w="1118" w:type="dxa"/>
            <w:shd w:val="clear" w:color="auto" w:fill="auto"/>
          </w:tcPr>
          <w:p w14:paraId="5BE93A62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384BA73E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2A652555" w14:textId="77777777" w:rsidTr="000C30A4">
        <w:trPr>
          <w:trHeight w:val="20"/>
        </w:trPr>
        <w:tc>
          <w:tcPr>
            <w:tcW w:w="4912" w:type="dxa"/>
            <w:shd w:val="clear" w:color="auto" w:fill="auto"/>
          </w:tcPr>
          <w:p w14:paraId="2FE8B702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Inside separate schools and residential facilities</w:t>
            </w:r>
          </w:p>
        </w:tc>
        <w:tc>
          <w:tcPr>
            <w:tcW w:w="1118" w:type="dxa"/>
            <w:shd w:val="clear" w:color="auto" w:fill="auto"/>
          </w:tcPr>
          <w:p w14:paraId="34B3F2EB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7D34F5C7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3351B578" w14:textId="77777777" w:rsidTr="000C30A4">
        <w:trPr>
          <w:trHeight w:val="20"/>
        </w:trPr>
        <w:tc>
          <w:tcPr>
            <w:tcW w:w="4912" w:type="dxa"/>
            <w:shd w:val="clear" w:color="auto" w:fill="9EBAE2"/>
          </w:tcPr>
          <w:p w14:paraId="0527CDA3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Discipline (all categories</w:t>
            </w:r>
            <w:r w:rsidR="009A7485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below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18" w:type="dxa"/>
            <w:shd w:val="clear" w:color="auto" w:fill="9EBAE2"/>
          </w:tcPr>
          <w:p w14:paraId="0B4020A7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9EBAE2"/>
          </w:tcPr>
          <w:p w14:paraId="1D7B270A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5E06F5B9" w14:textId="77777777" w:rsidTr="000C30A4">
        <w:trPr>
          <w:trHeight w:val="20"/>
        </w:trPr>
        <w:tc>
          <w:tcPr>
            <w:tcW w:w="4912" w:type="dxa"/>
            <w:shd w:val="clear" w:color="auto" w:fill="auto"/>
          </w:tcPr>
          <w:p w14:paraId="022FFBC9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Total disciplinary removals</w:t>
            </w:r>
          </w:p>
        </w:tc>
        <w:tc>
          <w:tcPr>
            <w:tcW w:w="1118" w:type="dxa"/>
            <w:shd w:val="clear" w:color="auto" w:fill="auto"/>
          </w:tcPr>
          <w:p w14:paraId="4F904CB7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06971CD3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6DA4F37B" w14:textId="77777777" w:rsidTr="000C30A4">
        <w:trPr>
          <w:trHeight w:val="20"/>
        </w:trPr>
        <w:tc>
          <w:tcPr>
            <w:tcW w:w="4912" w:type="dxa"/>
            <w:shd w:val="clear" w:color="auto" w:fill="auto"/>
          </w:tcPr>
          <w:p w14:paraId="2CCB079E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Out-of-school suspensions </w:t>
            </w:r>
            <w:r w:rsidR="003F547D" w:rsidRPr="002D20E4">
              <w:rPr>
                <w:rFonts w:asciiTheme="minorHAnsi" w:hAnsiTheme="minorHAnsi" w:cstheme="minorHAnsi"/>
                <w:sz w:val="20"/>
                <w:szCs w:val="20"/>
              </w:rPr>
              <w:t>≤</w:t>
            </w:r>
            <w:r w:rsidR="00ED2512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10 days</w:t>
            </w:r>
          </w:p>
        </w:tc>
        <w:tc>
          <w:tcPr>
            <w:tcW w:w="1118" w:type="dxa"/>
            <w:shd w:val="clear" w:color="auto" w:fill="auto"/>
          </w:tcPr>
          <w:p w14:paraId="2A1F701D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03EFCA41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65296F77" w14:textId="77777777" w:rsidTr="000C30A4">
        <w:trPr>
          <w:trHeight w:val="20"/>
        </w:trPr>
        <w:tc>
          <w:tcPr>
            <w:tcW w:w="4912" w:type="dxa"/>
            <w:shd w:val="clear" w:color="auto" w:fill="auto"/>
          </w:tcPr>
          <w:p w14:paraId="0709F6DB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Out-of-school suspensions &gt;</w:t>
            </w:r>
            <w:r w:rsidR="00ED2512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10 days</w:t>
            </w:r>
          </w:p>
        </w:tc>
        <w:tc>
          <w:tcPr>
            <w:tcW w:w="1118" w:type="dxa"/>
            <w:shd w:val="clear" w:color="auto" w:fill="auto"/>
          </w:tcPr>
          <w:p w14:paraId="5F96A722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5B95CD12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6EE1AE76" w14:textId="77777777" w:rsidTr="000C30A4">
        <w:trPr>
          <w:trHeight w:val="20"/>
        </w:trPr>
        <w:tc>
          <w:tcPr>
            <w:tcW w:w="4912" w:type="dxa"/>
            <w:shd w:val="clear" w:color="auto" w:fill="auto"/>
          </w:tcPr>
          <w:p w14:paraId="42926216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D46DA5" w:rsidRPr="002D20E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school suspensions </w:t>
            </w:r>
            <w:r w:rsidR="003F547D" w:rsidRPr="002D20E4">
              <w:rPr>
                <w:rFonts w:asciiTheme="minorHAnsi" w:hAnsiTheme="minorHAnsi" w:cstheme="minorHAnsi"/>
                <w:sz w:val="20"/>
                <w:szCs w:val="20"/>
              </w:rPr>
              <w:t>≤</w:t>
            </w:r>
            <w:r w:rsidR="00ED2512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10 days</w:t>
            </w:r>
          </w:p>
        </w:tc>
        <w:tc>
          <w:tcPr>
            <w:tcW w:w="1118" w:type="dxa"/>
            <w:shd w:val="clear" w:color="auto" w:fill="auto"/>
          </w:tcPr>
          <w:p w14:paraId="5220BBB2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13CB595B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449696A9" w14:textId="77777777" w:rsidTr="000C30A4">
        <w:trPr>
          <w:trHeight w:val="20"/>
        </w:trPr>
        <w:tc>
          <w:tcPr>
            <w:tcW w:w="4912" w:type="dxa"/>
            <w:shd w:val="clear" w:color="auto" w:fill="auto"/>
          </w:tcPr>
          <w:p w14:paraId="1593963D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D46DA5" w:rsidRPr="002D20E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school suspensions &gt;</w:t>
            </w:r>
            <w:r w:rsidR="00ED2512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10 days</w:t>
            </w:r>
          </w:p>
        </w:tc>
        <w:tc>
          <w:tcPr>
            <w:tcW w:w="1118" w:type="dxa"/>
            <w:shd w:val="clear" w:color="auto" w:fill="auto"/>
          </w:tcPr>
          <w:p w14:paraId="6D9C8D39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675E05EE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FC17F8B" w14:textId="77777777" w:rsidR="00382580" w:rsidRPr="002D20E4" w:rsidRDefault="00382580">
      <w:pPr>
        <w:rPr>
          <w:rFonts w:cstheme="minorHAnsi"/>
          <w:sz w:val="20"/>
        </w:rPr>
      </w:pPr>
    </w:p>
    <w:p w14:paraId="4656B5F0" w14:textId="77777777" w:rsidR="00767CC9" w:rsidRDefault="00767CC9">
      <w:r>
        <w:br w:type="page"/>
      </w:r>
    </w:p>
    <w:tbl>
      <w:tblPr>
        <w:tblStyle w:val="TableGrid1"/>
        <w:tblW w:w="10080" w:type="dxa"/>
        <w:tblInd w:w="-5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3330"/>
        <w:gridCol w:w="3330"/>
        <w:gridCol w:w="3420"/>
      </w:tblGrid>
      <w:tr w:rsidR="00382580" w:rsidRPr="002D20E4" w14:paraId="7DFD05D1" w14:textId="77777777" w:rsidTr="000C30A4">
        <w:trPr>
          <w:tblHeader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002F6C"/>
          </w:tcPr>
          <w:p w14:paraId="4721EA9F" w14:textId="3EEDDD7C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lastRenderedPageBreak/>
              <w:t xml:space="preserve">Standards for </w:t>
            </w:r>
            <w:r w:rsidR="00D46DA5" w:rsidRPr="002D20E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measuring reasonable progress </w:t>
            </w:r>
            <w:r w:rsidRPr="002D20E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(if using)</w:t>
            </w:r>
          </w:p>
        </w:tc>
      </w:tr>
      <w:tr w:rsidR="00382580" w:rsidRPr="002D20E4" w14:paraId="721B1088" w14:textId="77777777" w:rsidTr="000C30A4">
        <w:trPr>
          <w:tblHeader/>
        </w:trPr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578F28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contextualSpacing w:val="0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Category of </w:t>
            </w:r>
            <w:r w:rsidR="00D46DA5"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>analysis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03E12EA8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C1F948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>Rationale</w:t>
            </w:r>
          </w:p>
        </w:tc>
      </w:tr>
      <w:tr w:rsidR="00DE03C8" w:rsidRPr="002D20E4" w14:paraId="383557F8" w14:textId="77777777" w:rsidTr="000C30A4">
        <w:tc>
          <w:tcPr>
            <w:tcW w:w="3330" w:type="dxa"/>
            <w:shd w:val="clear" w:color="auto" w:fill="01579B"/>
          </w:tcPr>
          <w:p w14:paraId="7817506E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All </w:t>
            </w:r>
            <w:r w:rsidR="00D46DA5" w:rsidRPr="002D20E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categories </w:t>
            </w:r>
            <w:r w:rsidRPr="002D20E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of </w:t>
            </w:r>
            <w:r w:rsidR="00D46DA5" w:rsidRPr="002D20E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analysis</w:t>
            </w:r>
          </w:p>
        </w:tc>
        <w:tc>
          <w:tcPr>
            <w:tcW w:w="3330" w:type="dxa"/>
            <w:shd w:val="clear" w:color="auto" w:fill="01579B"/>
          </w:tcPr>
          <w:p w14:paraId="0A4F7224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01579B"/>
          </w:tcPr>
          <w:p w14:paraId="5AE48A43" w14:textId="3BD7F846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82580" w:rsidRPr="002D20E4" w14:paraId="57EB76AA" w14:textId="77777777" w:rsidTr="000C30A4">
        <w:tc>
          <w:tcPr>
            <w:tcW w:w="3330" w:type="dxa"/>
            <w:shd w:val="clear" w:color="auto" w:fill="9EBAE2"/>
          </w:tcPr>
          <w:p w14:paraId="1538801E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Identification (all categories</w:t>
            </w:r>
            <w:r w:rsidR="009A7485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below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330" w:type="dxa"/>
            <w:shd w:val="clear" w:color="auto" w:fill="9EBAE2"/>
          </w:tcPr>
          <w:p w14:paraId="50F40DEB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9EBAE2"/>
          </w:tcPr>
          <w:p w14:paraId="77A52294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6D027C6C" w14:textId="77777777" w:rsidTr="000C30A4">
        <w:tc>
          <w:tcPr>
            <w:tcW w:w="3330" w:type="dxa"/>
            <w:shd w:val="clear" w:color="auto" w:fill="auto"/>
          </w:tcPr>
          <w:p w14:paraId="5D557F0F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All disabilities</w:t>
            </w:r>
          </w:p>
        </w:tc>
        <w:tc>
          <w:tcPr>
            <w:tcW w:w="3330" w:type="dxa"/>
            <w:shd w:val="clear" w:color="auto" w:fill="auto"/>
          </w:tcPr>
          <w:p w14:paraId="007DCDA8" w14:textId="7A5BE401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450EA2D7" w14:textId="6B4EC458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700A66B3" w14:textId="77777777" w:rsidTr="000C30A4">
        <w:tc>
          <w:tcPr>
            <w:tcW w:w="3330" w:type="dxa"/>
            <w:shd w:val="clear" w:color="auto" w:fill="auto"/>
          </w:tcPr>
          <w:p w14:paraId="773A67FA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Autism</w:t>
            </w:r>
          </w:p>
        </w:tc>
        <w:tc>
          <w:tcPr>
            <w:tcW w:w="3330" w:type="dxa"/>
            <w:shd w:val="clear" w:color="auto" w:fill="auto"/>
          </w:tcPr>
          <w:p w14:paraId="3DD355C9" w14:textId="3246E942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1A81F0B1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330E07AE" w14:textId="77777777" w:rsidTr="000C30A4">
        <w:tc>
          <w:tcPr>
            <w:tcW w:w="3330" w:type="dxa"/>
            <w:shd w:val="clear" w:color="auto" w:fill="auto"/>
          </w:tcPr>
          <w:p w14:paraId="4B3B0496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Emotional disturbance</w:t>
            </w:r>
          </w:p>
        </w:tc>
        <w:tc>
          <w:tcPr>
            <w:tcW w:w="3330" w:type="dxa"/>
            <w:shd w:val="clear" w:color="auto" w:fill="auto"/>
          </w:tcPr>
          <w:p w14:paraId="717AAFBA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56EE48EE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1A79A13F" w14:textId="77777777" w:rsidTr="000C30A4">
        <w:tc>
          <w:tcPr>
            <w:tcW w:w="3330" w:type="dxa"/>
            <w:shd w:val="clear" w:color="auto" w:fill="auto"/>
          </w:tcPr>
          <w:p w14:paraId="20B71412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Intellectual </w:t>
            </w:r>
            <w:r w:rsidR="00D46DA5" w:rsidRPr="002D20E4">
              <w:rPr>
                <w:rFonts w:asciiTheme="minorHAnsi" w:hAnsiTheme="minorHAnsi" w:cstheme="minorHAnsi"/>
                <w:sz w:val="20"/>
                <w:szCs w:val="20"/>
              </w:rPr>
              <w:t>disability</w:t>
            </w:r>
          </w:p>
        </w:tc>
        <w:tc>
          <w:tcPr>
            <w:tcW w:w="3330" w:type="dxa"/>
            <w:shd w:val="clear" w:color="auto" w:fill="auto"/>
          </w:tcPr>
          <w:p w14:paraId="2908EB2C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121FD38A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46428FE1" w14:textId="77777777" w:rsidTr="000C30A4">
        <w:tc>
          <w:tcPr>
            <w:tcW w:w="3330" w:type="dxa"/>
            <w:shd w:val="clear" w:color="auto" w:fill="auto"/>
          </w:tcPr>
          <w:p w14:paraId="5A54F731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Other health impairment</w:t>
            </w:r>
          </w:p>
        </w:tc>
        <w:tc>
          <w:tcPr>
            <w:tcW w:w="3330" w:type="dxa"/>
            <w:shd w:val="clear" w:color="auto" w:fill="auto"/>
          </w:tcPr>
          <w:p w14:paraId="1FE2DD96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27357532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565E58A3" w14:textId="77777777" w:rsidTr="000C30A4">
        <w:tc>
          <w:tcPr>
            <w:tcW w:w="3330" w:type="dxa"/>
            <w:shd w:val="clear" w:color="auto" w:fill="auto"/>
          </w:tcPr>
          <w:p w14:paraId="2FC44E72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Specific learning </w:t>
            </w:r>
            <w:r w:rsidR="00D46DA5" w:rsidRPr="002D20E4">
              <w:rPr>
                <w:rFonts w:asciiTheme="minorHAnsi" w:hAnsiTheme="minorHAnsi" w:cstheme="minorHAnsi"/>
                <w:sz w:val="20"/>
                <w:szCs w:val="20"/>
              </w:rPr>
              <w:t>disability</w:t>
            </w:r>
          </w:p>
        </w:tc>
        <w:tc>
          <w:tcPr>
            <w:tcW w:w="3330" w:type="dxa"/>
            <w:shd w:val="clear" w:color="auto" w:fill="auto"/>
          </w:tcPr>
          <w:p w14:paraId="07F023C8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4BDB5498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6F6EA8D6" w14:textId="77777777" w:rsidTr="000C30A4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7274E592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-1440" w:firstLine="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Speech or language impairment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2916C19D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74869460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269653C5" w14:textId="77777777" w:rsidTr="000C30A4">
        <w:tc>
          <w:tcPr>
            <w:tcW w:w="3330" w:type="dxa"/>
            <w:shd w:val="clear" w:color="auto" w:fill="9EBAE2"/>
          </w:tcPr>
          <w:p w14:paraId="1BEBB8FF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Placement (both categories</w:t>
            </w:r>
            <w:r w:rsidR="009A7485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below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330" w:type="dxa"/>
            <w:shd w:val="clear" w:color="auto" w:fill="9EBAE2"/>
          </w:tcPr>
          <w:p w14:paraId="187F57B8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9EBAE2"/>
          </w:tcPr>
          <w:p w14:paraId="54738AF4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22A7AE63" w14:textId="77777777" w:rsidTr="000C30A4">
        <w:tc>
          <w:tcPr>
            <w:tcW w:w="3330" w:type="dxa"/>
            <w:shd w:val="clear" w:color="auto" w:fill="auto"/>
          </w:tcPr>
          <w:p w14:paraId="3BD6AAB5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Inside a regular classroom less than 40% of day</w:t>
            </w:r>
          </w:p>
        </w:tc>
        <w:tc>
          <w:tcPr>
            <w:tcW w:w="3330" w:type="dxa"/>
            <w:shd w:val="clear" w:color="auto" w:fill="auto"/>
          </w:tcPr>
          <w:p w14:paraId="46ABBD8F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06BBA33E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4A2731FB" w14:textId="77777777" w:rsidTr="000C30A4">
        <w:tc>
          <w:tcPr>
            <w:tcW w:w="3330" w:type="dxa"/>
            <w:shd w:val="clear" w:color="auto" w:fill="auto"/>
          </w:tcPr>
          <w:p w14:paraId="5BDC74F7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Inside separate schools and residential facilities</w:t>
            </w:r>
          </w:p>
        </w:tc>
        <w:tc>
          <w:tcPr>
            <w:tcW w:w="3330" w:type="dxa"/>
            <w:shd w:val="clear" w:color="auto" w:fill="auto"/>
          </w:tcPr>
          <w:p w14:paraId="464FCBC1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5C8C6B09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6A9A8B2B" w14:textId="77777777" w:rsidTr="000C30A4">
        <w:tc>
          <w:tcPr>
            <w:tcW w:w="3330" w:type="dxa"/>
            <w:shd w:val="clear" w:color="auto" w:fill="9EBAE2"/>
          </w:tcPr>
          <w:p w14:paraId="2F937291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Discipline (all categories</w:t>
            </w:r>
            <w:r w:rsidR="009A7485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below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330" w:type="dxa"/>
            <w:shd w:val="clear" w:color="auto" w:fill="9EBAE2"/>
          </w:tcPr>
          <w:p w14:paraId="3382A365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9EBAE2"/>
          </w:tcPr>
          <w:p w14:paraId="5C71F136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31CFDF0E" w14:textId="77777777" w:rsidTr="000C30A4">
        <w:tc>
          <w:tcPr>
            <w:tcW w:w="3330" w:type="dxa"/>
            <w:shd w:val="clear" w:color="auto" w:fill="auto"/>
          </w:tcPr>
          <w:p w14:paraId="39F9161F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Total disciplinary removals</w:t>
            </w:r>
          </w:p>
        </w:tc>
        <w:tc>
          <w:tcPr>
            <w:tcW w:w="3330" w:type="dxa"/>
            <w:shd w:val="clear" w:color="auto" w:fill="auto"/>
          </w:tcPr>
          <w:p w14:paraId="62199465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0DA123B1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4965EF81" w14:textId="77777777" w:rsidTr="000C30A4">
        <w:tc>
          <w:tcPr>
            <w:tcW w:w="3330" w:type="dxa"/>
            <w:shd w:val="clear" w:color="auto" w:fill="auto"/>
          </w:tcPr>
          <w:p w14:paraId="5297A2EC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Out-of-school suspensions </w:t>
            </w:r>
            <w:r w:rsidR="003F547D" w:rsidRPr="002D20E4">
              <w:rPr>
                <w:rFonts w:asciiTheme="minorHAnsi" w:hAnsiTheme="minorHAnsi" w:cstheme="minorHAnsi"/>
                <w:sz w:val="20"/>
                <w:szCs w:val="20"/>
              </w:rPr>
              <w:t>≤</w:t>
            </w:r>
            <w:r w:rsidR="00ED2512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10 days</w:t>
            </w:r>
          </w:p>
        </w:tc>
        <w:tc>
          <w:tcPr>
            <w:tcW w:w="3330" w:type="dxa"/>
            <w:shd w:val="clear" w:color="auto" w:fill="auto"/>
          </w:tcPr>
          <w:p w14:paraId="4C4CEA3D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50895670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3FFB8D43" w14:textId="77777777" w:rsidTr="000C30A4">
        <w:tc>
          <w:tcPr>
            <w:tcW w:w="3330" w:type="dxa"/>
            <w:shd w:val="clear" w:color="auto" w:fill="auto"/>
          </w:tcPr>
          <w:p w14:paraId="41C79537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Out-of-school suspensions &gt;</w:t>
            </w:r>
            <w:r w:rsidR="00ED2512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10 days</w:t>
            </w:r>
          </w:p>
        </w:tc>
        <w:tc>
          <w:tcPr>
            <w:tcW w:w="3330" w:type="dxa"/>
            <w:shd w:val="clear" w:color="auto" w:fill="auto"/>
          </w:tcPr>
          <w:p w14:paraId="38C1F859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0C8FE7CE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545BFB8D" w14:textId="77777777" w:rsidTr="000C30A4">
        <w:tc>
          <w:tcPr>
            <w:tcW w:w="3330" w:type="dxa"/>
            <w:shd w:val="clear" w:color="auto" w:fill="auto"/>
          </w:tcPr>
          <w:p w14:paraId="49B81E2D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D46DA5" w:rsidRPr="002D20E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school suspensions </w:t>
            </w:r>
            <w:r w:rsidR="003F547D" w:rsidRPr="002D20E4">
              <w:rPr>
                <w:rFonts w:asciiTheme="minorHAnsi" w:hAnsiTheme="minorHAnsi" w:cstheme="minorHAnsi"/>
                <w:sz w:val="20"/>
                <w:szCs w:val="20"/>
              </w:rPr>
              <w:t>≤</w:t>
            </w:r>
            <w:r w:rsidR="00ED2512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10 days</w:t>
            </w:r>
          </w:p>
        </w:tc>
        <w:tc>
          <w:tcPr>
            <w:tcW w:w="3330" w:type="dxa"/>
            <w:shd w:val="clear" w:color="auto" w:fill="auto"/>
          </w:tcPr>
          <w:p w14:paraId="41004F19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67C0C651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14:paraId="46470431" w14:textId="77777777" w:rsidTr="000C30A4">
        <w:tc>
          <w:tcPr>
            <w:tcW w:w="3330" w:type="dxa"/>
            <w:shd w:val="clear" w:color="auto" w:fill="auto"/>
          </w:tcPr>
          <w:p w14:paraId="12BD19B0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D46DA5" w:rsidRPr="002D20E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school suspensions &gt;</w:t>
            </w:r>
            <w:r w:rsidR="00ED2512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10 days</w:t>
            </w:r>
          </w:p>
        </w:tc>
        <w:tc>
          <w:tcPr>
            <w:tcW w:w="3330" w:type="dxa"/>
            <w:shd w:val="clear" w:color="auto" w:fill="auto"/>
          </w:tcPr>
          <w:p w14:paraId="308D56CC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797E50C6" w14:textId="77777777" w:rsidR="00382580" w:rsidRPr="002D20E4" w:rsidRDefault="00382580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04FA47" w14:textId="77777777" w:rsidR="00382580" w:rsidRPr="002D20E4" w:rsidRDefault="00382580">
      <w:pPr>
        <w:rPr>
          <w:rFonts w:cstheme="minorHAnsi"/>
          <w:sz w:val="20"/>
        </w:rPr>
      </w:pPr>
    </w:p>
    <w:p w14:paraId="03E3C3F3" w14:textId="77777777" w:rsidR="00767CC9" w:rsidRDefault="00767CC9">
      <w:r>
        <w:br w:type="page"/>
      </w:r>
    </w:p>
    <w:tbl>
      <w:tblPr>
        <w:tblStyle w:val="TableGrid1"/>
        <w:tblW w:w="7560" w:type="dxa"/>
        <w:tblInd w:w="-5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4960"/>
        <w:gridCol w:w="2600"/>
      </w:tblGrid>
      <w:tr w:rsidR="0041607E" w:rsidRPr="002D20E4" w14:paraId="46E2C6D1" w14:textId="77777777" w:rsidTr="000C30A4">
        <w:trPr>
          <w:trHeight w:val="20"/>
          <w:tblHeader/>
        </w:trPr>
        <w:tc>
          <w:tcPr>
            <w:tcW w:w="7560" w:type="dxa"/>
            <w:gridSpan w:val="2"/>
            <w:tcBorders>
              <w:bottom w:val="single" w:sz="4" w:space="0" w:color="auto"/>
            </w:tcBorders>
            <w:shd w:val="clear" w:color="auto" w:fill="002F6C"/>
          </w:tcPr>
          <w:p w14:paraId="4A82D791" w14:textId="078E9481" w:rsidR="0041607E" w:rsidRPr="002D20E4" w:rsidRDefault="0041607E" w:rsidP="0041607E">
            <w:pPr>
              <w:pStyle w:val="ListParagraph"/>
              <w:spacing w:before="0" w:beforeAutospacing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lastRenderedPageBreak/>
              <w:t xml:space="preserve">Number of </w:t>
            </w:r>
            <w:r w:rsidR="00D46DA5" w:rsidRPr="002D20E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y</w:t>
            </w:r>
            <w:r w:rsidRPr="002D20E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ears of </w:t>
            </w:r>
            <w:r w:rsidR="00D46DA5" w:rsidRPr="002D20E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</w:t>
            </w:r>
            <w:r w:rsidRPr="002D20E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ata</w:t>
            </w:r>
          </w:p>
        </w:tc>
      </w:tr>
      <w:tr w:rsidR="0041607E" w:rsidRPr="002D20E4" w14:paraId="76F47563" w14:textId="77777777" w:rsidTr="000C30A4">
        <w:trPr>
          <w:trHeight w:val="20"/>
          <w:tblHeader/>
        </w:trPr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2B5FC8" w14:textId="77777777" w:rsidR="0041607E" w:rsidRPr="0016073B" w:rsidRDefault="0041607E" w:rsidP="000C30A4">
            <w:pPr>
              <w:pStyle w:val="ListParagraph"/>
              <w:spacing w:before="0" w:beforeAutospacing="0" w:line="240" w:lineRule="atLeast"/>
              <w:ind w:left="0"/>
              <w:contextualSpacing w:val="0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1607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Category of </w:t>
            </w:r>
            <w:r w:rsidR="00D46DA5" w:rsidRPr="0016073B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16073B">
              <w:rPr>
                <w:rFonts w:asciiTheme="minorHAnsi" w:hAnsiTheme="minorHAnsi" w:cstheme="minorHAnsi"/>
                <w:b/>
                <w:sz w:val="20"/>
                <w:szCs w:val="20"/>
              </w:rPr>
              <w:t>nalysis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</w:tcPr>
          <w:p w14:paraId="53A1F655" w14:textId="77777777" w:rsidR="0041607E" w:rsidRPr="0016073B" w:rsidRDefault="0041607E" w:rsidP="000C30A4">
            <w:pPr>
              <w:pStyle w:val="ListParagraph"/>
              <w:spacing w:before="0" w:beforeAutospacing="0" w:line="240" w:lineRule="atLeast"/>
              <w:ind w:left="0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07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Number of </w:t>
            </w:r>
            <w:r w:rsidR="00D46DA5" w:rsidRPr="0016073B">
              <w:rPr>
                <w:rFonts w:asciiTheme="minorHAnsi" w:hAnsiTheme="minorHAnsi" w:cstheme="minorHAnsi"/>
                <w:b/>
                <w:sz w:val="20"/>
                <w:szCs w:val="20"/>
              </w:rPr>
              <w:t>y</w:t>
            </w:r>
            <w:r w:rsidRPr="0016073B">
              <w:rPr>
                <w:rFonts w:asciiTheme="minorHAnsi" w:hAnsiTheme="minorHAnsi" w:cstheme="minorHAnsi"/>
                <w:b/>
                <w:sz w:val="20"/>
                <w:szCs w:val="20"/>
              </w:rPr>
              <w:t>ears</w:t>
            </w:r>
          </w:p>
        </w:tc>
      </w:tr>
      <w:tr w:rsidR="00DE03C8" w:rsidRPr="002D20E4" w14:paraId="06FD1DE1" w14:textId="77777777" w:rsidTr="000C30A4">
        <w:trPr>
          <w:trHeight w:val="20"/>
        </w:trPr>
        <w:tc>
          <w:tcPr>
            <w:tcW w:w="4960" w:type="dxa"/>
            <w:shd w:val="clear" w:color="auto" w:fill="01579B"/>
          </w:tcPr>
          <w:p w14:paraId="6669A164" w14:textId="77777777" w:rsidR="0041607E" w:rsidRPr="0016073B" w:rsidRDefault="0041607E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16073B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All </w:t>
            </w:r>
            <w:r w:rsidR="00D46DA5" w:rsidRPr="0016073B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</w:t>
            </w:r>
            <w:r w:rsidRPr="0016073B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ategories of </w:t>
            </w:r>
            <w:r w:rsidR="00D46DA5" w:rsidRPr="0016073B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a</w:t>
            </w:r>
            <w:r w:rsidRPr="0016073B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nalysis</w:t>
            </w:r>
          </w:p>
        </w:tc>
        <w:tc>
          <w:tcPr>
            <w:tcW w:w="2600" w:type="dxa"/>
            <w:shd w:val="clear" w:color="auto" w:fill="01579B"/>
          </w:tcPr>
          <w:p w14:paraId="568C698B" w14:textId="77777777" w:rsidR="0041607E" w:rsidRPr="002D20E4" w:rsidRDefault="0041607E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41607E" w:rsidRPr="002D20E4" w14:paraId="167FDAAF" w14:textId="77777777" w:rsidTr="000C30A4">
        <w:trPr>
          <w:trHeight w:val="20"/>
        </w:trPr>
        <w:tc>
          <w:tcPr>
            <w:tcW w:w="4960" w:type="dxa"/>
            <w:shd w:val="clear" w:color="auto" w:fill="9EBAE2"/>
          </w:tcPr>
          <w:p w14:paraId="425BA3D9" w14:textId="77777777" w:rsidR="0041607E" w:rsidRPr="002D20E4" w:rsidRDefault="0041607E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Identification (all categories</w:t>
            </w:r>
            <w:r w:rsidR="009A7485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below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600" w:type="dxa"/>
            <w:shd w:val="clear" w:color="auto" w:fill="9EBAE2"/>
          </w:tcPr>
          <w:p w14:paraId="1A939487" w14:textId="77777777" w:rsidR="0041607E" w:rsidRPr="002D20E4" w:rsidRDefault="0041607E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607E" w:rsidRPr="002D20E4" w14:paraId="7B5C4E1D" w14:textId="77777777" w:rsidTr="000C30A4">
        <w:trPr>
          <w:trHeight w:val="20"/>
        </w:trPr>
        <w:tc>
          <w:tcPr>
            <w:tcW w:w="4960" w:type="dxa"/>
            <w:shd w:val="clear" w:color="auto" w:fill="auto"/>
          </w:tcPr>
          <w:p w14:paraId="5F0107B4" w14:textId="77777777" w:rsidR="0041607E" w:rsidRPr="002D20E4" w:rsidRDefault="0041607E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All disabilities</w:t>
            </w:r>
          </w:p>
        </w:tc>
        <w:tc>
          <w:tcPr>
            <w:tcW w:w="2600" w:type="dxa"/>
            <w:shd w:val="clear" w:color="auto" w:fill="auto"/>
          </w:tcPr>
          <w:p w14:paraId="6AA258D8" w14:textId="341B9540" w:rsidR="0041607E" w:rsidRPr="002D20E4" w:rsidRDefault="0041607E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607E" w:rsidRPr="002D20E4" w14:paraId="3B7C5EB0" w14:textId="77777777" w:rsidTr="000C30A4">
        <w:trPr>
          <w:trHeight w:val="20"/>
        </w:trPr>
        <w:tc>
          <w:tcPr>
            <w:tcW w:w="4960" w:type="dxa"/>
            <w:shd w:val="clear" w:color="auto" w:fill="auto"/>
          </w:tcPr>
          <w:p w14:paraId="70C493D7" w14:textId="77777777" w:rsidR="0041607E" w:rsidRPr="002D20E4" w:rsidRDefault="0041607E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Autism</w:t>
            </w:r>
          </w:p>
        </w:tc>
        <w:tc>
          <w:tcPr>
            <w:tcW w:w="2600" w:type="dxa"/>
            <w:shd w:val="clear" w:color="auto" w:fill="auto"/>
          </w:tcPr>
          <w:p w14:paraId="6FFBD3EC" w14:textId="528DD67A" w:rsidR="0041607E" w:rsidRPr="002D20E4" w:rsidRDefault="0041607E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607E" w:rsidRPr="002D20E4" w14:paraId="3E2D68A8" w14:textId="77777777" w:rsidTr="000C30A4">
        <w:trPr>
          <w:trHeight w:val="20"/>
        </w:trPr>
        <w:tc>
          <w:tcPr>
            <w:tcW w:w="4960" w:type="dxa"/>
            <w:shd w:val="clear" w:color="auto" w:fill="auto"/>
          </w:tcPr>
          <w:p w14:paraId="787B9D4F" w14:textId="77777777" w:rsidR="0041607E" w:rsidRPr="002D20E4" w:rsidRDefault="0041607E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Emotional disturbance</w:t>
            </w:r>
          </w:p>
        </w:tc>
        <w:tc>
          <w:tcPr>
            <w:tcW w:w="2600" w:type="dxa"/>
            <w:shd w:val="clear" w:color="auto" w:fill="auto"/>
          </w:tcPr>
          <w:p w14:paraId="30DCCCAD" w14:textId="7402EAA1" w:rsidR="0041607E" w:rsidRPr="002D20E4" w:rsidRDefault="0041607E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607E" w:rsidRPr="002D20E4" w14:paraId="3035AFCF" w14:textId="77777777" w:rsidTr="000C30A4">
        <w:trPr>
          <w:trHeight w:val="20"/>
        </w:trPr>
        <w:tc>
          <w:tcPr>
            <w:tcW w:w="4960" w:type="dxa"/>
            <w:shd w:val="clear" w:color="auto" w:fill="auto"/>
          </w:tcPr>
          <w:p w14:paraId="2B6DDE1C" w14:textId="77777777" w:rsidR="0041607E" w:rsidRPr="002D20E4" w:rsidRDefault="0041607E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Intellectual disabilit</w:t>
            </w:r>
            <w:r w:rsidR="00D46DA5" w:rsidRPr="002D20E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2600" w:type="dxa"/>
            <w:shd w:val="clear" w:color="auto" w:fill="auto"/>
          </w:tcPr>
          <w:p w14:paraId="36AF6883" w14:textId="77777777" w:rsidR="0041607E" w:rsidRPr="002D20E4" w:rsidRDefault="0041607E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607E" w:rsidRPr="002D20E4" w14:paraId="4F6655D3" w14:textId="77777777" w:rsidTr="000C30A4">
        <w:trPr>
          <w:trHeight w:val="20"/>
        </w:trPr>
        <w:tc>
          <w:tcPr>
            <w:tcW w:w="4960" w:type="dxa"/>
            <w:shd w:val="clear" w:color="auto" w:fill="auto"/>
          </w:tcPr>
          <w:p w14:paraId="6F4DB7CD" w14:textId="77777777" w:rsidR="0041607E" w:rsidRPr="002D20E4" w:rsidRDefault="0041607E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Other health impairment</w:t>
            </w:r>
          </w:p>
        </w:tc>
        <w:tc>
          <w:tcPr>
            <w:tcW w:w="2600" w:type="dxa"/>
            <w:shd w:val="clear" w:color="auto" w:fill="auto"/>
          </w:tcPr>
          <w:p w14:paraId="54C529ED" w14:textId="77777777" w:rsidR="0041607E" w:rsidRPr="002D20E4" w:rsidRDefault="0041607E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607E" w:rsidRPr="002D20E4" w14:paraId="58FD1BA5" w14:textId="77777777" w:rsidTr="000C30A4">
        <w:trPr>
          <w:trHeight w:val="20"/>
        </w:trPr>
        <w:tc>
          <w:tcPr>
            <w:tcW w:w="4960" w:type="dxa"/>
            <w:shd w:val="clear" w:color="auto" w:fill="auto"/>
          </w:tcPr>
          <w:p w14:paraId="3464D3EB" w14:textId="77777777" w:rsidR="0041607E" w:rsidRPr="002D20E4" w:rsidRDefault="0041607E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Specific learning disabilit</w:t>
            </w:r>
            <w:r w:rsidR="00D46DA5" w:rsidRPr="002D20E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2600" w:type="dxa"/>
            <w:shd w:val="clear" w:color="auto" w:fill="auto"/>
          </w:tcPr>
          <w:p w14:paraId="1C0157D6" w14:textId="77777777" w:rsidR="0041607E" w:rsidRPr="002D20E4" w:rsidRDefault="0041607E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607E" w:rsidRPr="002D20E4" w14:paraId="0097A87B" w14:textId="77777777" w:rsidTr="000C30A4">
        <w:trPr>
          <w:trHeight w:val="20"/>
        </w:trPr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14:paraId="17840A50" w14:textId="77777777" w:rsidR="0041607E" w:rsidRPr="002D20E4" w:rsidRDefault="0041607E" w:rsidP="000C30A4">
            <w:pPr>
              <w:pStyle w:val="ListParagraph"/>
              <w:spacing w:before="0" w:beforeAutospacing="0" w:line="240" w:lineRule="atLeast"/>
              <w:ind w:left="-1440" w:firstLine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Speech or language impairment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</w:tcPr>
          <w:p w14:paraId="3691E7B2" w14:textId="77777777" w:rsidR="0041607E" w:rsidRPr="002D20E4" w:rsidRDefault="0041607E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607E" w:rsidRPr="002D20E4" w14:paraId="32A759E7" w14:textId="77777777" w:rsidTr="000C30A4">
        <w:trPr>
          <w:trHeight w:val="20"/>
        </w:trPr>
        <w:tc>
          <w:tcPr>
            <w:tcW w:w="4960" w:type="dxa"/>
            <w:shd w:val="clear" w:color="auto" w:fill="9EBAE2"/>
          </w:tcPr>
          <w:p w14:paraId="5819C38C" w14:textId="77777777" w:rsidR="0041607E" w:rsidRPr="002D20E4" w:rsidRDefault="0041607E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Placement (both categories</w:t>
            </w:r>
            <w:r w:rsidR="009A7485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below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600" w:type="dxa"/>
            <w:shd w:val="clear" w:color="auto" w:fill="9EBAE2"/>
          </w:tcPr>
          <w:p w14:paraId="526770CE" w14:textId="77777777" w:rsidR="0041607E" w:rsidRPr="002D20E4" w:rsidRDefault="0041607E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607E" w:rsidRPr="002D20E4" w14:paraId="10E9272D" w14:textId="77777777" w:rsidTr="000C30A4">
        <w:trPr>
          <w:trHeight w:val="20"/>
        </w:trPr>
        <w:tc>
          <w:tcPr>
            <w:tcW w:w="4960" w:type="dxa"/>
            <w:shd w:val="clear" w:color="auto" w:fill="auto"/>
          </w:tcPr>
          <w:p w14:paraId="5DF1495F" w14:textId="77777777" w:rsidR="0041607E" w:rsidRPr="002D20E4" w:rsidRDefault="0041607E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Inside a regular classroom less than 40% of day</w:t>
            </w:r>
          </w:p>
        </w:tc>
        <w:tc>
          <w:tcPr>
            <w:tcW w:w="2600" w:type="dxa"/>
            <w:shd w:val="clear" w:color="auto" w:fill="auto"/>
          </w:tcPr>
          <w:p w14:paraId="7CBEED82" w14:textId="77777777" w:rsidR="0041607E" w:rsidRPr="002D20E4" w:rsidRDefault="0041607E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607E" w:rsidRPr="002D20E4" w14:paraId="07D6C1A0" w14:textId="77777777" w:rsidTr="000C30A4">
        <w:trPr>
          <w:trHeight w:val="20"/>
        </w:trPr>
        <w:tc>
          <w:tcPr>
            <w:tcW w:w="4960" w:type="dxa"/>
            <w:shd w:val="clear" w:color="auto" w:fill="auto"/>
          </w:tcPr>
          <w:p w14:paraId="5A1244B5" w14:textId="77777777" w:rsidR="0041607E" w:rsidRPr="002D20E4" w:rsidRDefault="0041607E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Inside separate schools and residential facilities</w:t>
            </w:r>
          </w:p>
        </w:tc>
        <w:tc>
          <w:tcPr>
            <w:tcW w:w="2600" w:type="dxa"/>
            <w:shd w:val="clear" w:color="auto" w:fill="auto"/>
          </w:tcPr>
          <w:p w14:paraId="6E36661F" w14:textId="77777777" w:rsidR="0041607E" w:rsidRPr="002D20E4" w:rsidRDefault="0041607E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607E" w:rsidRPr="002D20E4" w14:paraId="0506E750" w14:textId="77777777" w:rsidTr="000C30A4">
        <w:trPr>
          <w:trHeight w:val="20"/>
        </w:trPr>
        <w:tc>
          <w:tcPr>
            <w:tcW w:w="4960" w:type="dxa"/>
            <w:shd w:val="clear" w:color="auto" w:fill="9EBAE2"/>
          </w:tcPr>
          <w:p w14:paraId="58AE93D8" w14:textId="77777777" w:rsidR="0041607E" w:rsidRPr="002D20E4" w:rsidRDefault="0041607E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Discipline (all categories</w:t>
            </w:r>
            <w:r w:rsidR="009A7485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below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600" w:type="dxa"/>
            <w:shd w:val="clear" w:color="auto" w:fill="9EBAE2"/>
          </w:tcPr>
          <w:p w14:paraId="38645DC7" w14:textId="77777777" w:rsidR="0041607E" w:rsidRPr="002D20E4" w:rsidRDefault="0041607E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607E" w:rsidRPr="002D20E4" w14:paraId="356A152F" w14:textId="77777777" w:rsidTr="000C30A4">
        <w:trPr>
          <w:trHeight w:val="20"/>
        </w:trPr>
        <w:tc>
          <w:tcPr>
            <w:tcW w:w="4960" w:type="dxa"/>
            <w:shd w:val="clear" w:color="auto" w:fill="auto"/>
          </w:tcPr>
          <w:p w14:paraId="105AF92D" w14:textId="77777777" w:rsidR="0041607E" w:rsidRPr="002D20E4" w:rsidRDefault="0041607E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Total disciplinary removals</w:t>
            </w:r>
          </w:p>
        </w:tc>
        <w:tc>
          <w:tcPr>
            <w:tcW w:w="2600" w:type="dxa"/>
            <w:shd w:val="clear" w:color="auto" w:fill="auto"/>
          </w:tcPr>
          <w:p w14:paraId="135E58C4" w14:textId="77777777" w:rsidR="0041607E" w:rsidRPr="002D20E4" w:rsidRDefault="0041607E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607E" w:rsidRPr="002D20E4" w14:paraId="3438E315" w14:textId="77777777" w:rsidTr="000C30A4">
        <w:trPr>
          <w:trHeight w:val="20"/>
        </w:trPr>
        <w:tc>
          <w:tcPr>
            <w:tcW w:w="4960" w:type="dxa"/>
            <w:shd w:val="clear" w:color="auto" w:fill="auto"/>
          </w:tcPr>
          <w:p w14:paraId="0806A05F" w14:textId="77777777" w:rsidR="0041607E" w:rsidRPr="002D20E4" w:rsidRDefault="0041607E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Out-of-school suspensions </w:t>
            </w:r>
            <w:r w:rsidR="003F547D" w:rsidRPr="002D20E4">
              <w:rPr>
                <w:rFonts w:asciiTheme="minorHAnsi" w:hAnsiTheme="minorHAnsi" w:cstheme="minorHAnsi"/>
                <w:sz w:val="20"/>
                <w:szCs w:val="20"/>
              </w:rPr>
              <w:t>≤</w:t>
            </w:r>
            <w:r w:rsidR="00ED2512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10 days</w:t>
            </w:r>
          </w:p>
        </w:tc>
        <w:tc>
          <w:tcPr>
            <w:tcW w:w="2600" w:type="dxa"/>
            <w:shd w:val="clear" w:color="auto" w:fill="auto"/>
          </w:tcPr>
          <w:p w14:paraId="62EBF9A1" w14:textId="77777777" w:rsidR="0041607E" w:rsidRPr="002D20E4" w:rsidRDefault="0041607E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607E" w:rsidRPr="002D20E4" w14:paraId="6D037337" w14:textId="77777777" w:rsidTr="000C30A4">
        <w:trPr>
          <w:trHeight w:val="20"/>
        </w:trPr>
        <w:tc>
          <w:tcPr>
            <w:tcW w:w="4960" w:type="dxa"/>
            <w:shd w:val="clear" w:color="auto" w:fill="auto"/>
          </w:tcPr>
          <w:p w14:paraId="17ABE604" w14:textId="77777777" w:rsidR="0041607E" w:rsidRPr="002D20E4" w:rsidRDefault="0041607E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Out-of-school suspensions &gt;</w:t>
            </w:r>
            <w:r w:rsidR="00ED2512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10 days</w:t>
            </w:r>
          </w:p>
        </w:tc>
        <w:tc>
          <w:tcPr>
            <w:tcW w:w="2600" w:type="dxa"/>
            <w:shd w:val="clear" w:color="auto" w:fill="auto"/>
          </w:tcPr>
          <w:p w14:paraId="0C6C2CD5" w14:textId="77777777" w:rsidR="0041607E" w:rsidRPr="002D20E4" w:rsidRDefault="0041607E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607E" w:rsidRPr="002D20E4" w14:paraId="6A860B67" w14:textId="77777777" w:rsidTr="000C30A4">
        <w:trPr>
          <w:trHeight w:val="20"/>
        </w:trPr>
        <w:tc>
          <w:tcPr>
            <w:tcW w:w="4960" w:type="dxa"/>
            <w:shd w:val="clear" w:color="auto" w:fill="auto"/>
          </w:tcPr>
          <w:p w14:paraId="0A3E359C" w14:textId="77777777" w:rsidR="0041607E" w:rsidRPr="002D20E4" w:rsidRDefault="0041607E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D46DA5" w:rsidRPr="002D20E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school suspensions </w:t>
            </w:r>
            <w:r w:rsidR="003F547D" w:rsidRPr="002D20E4">
              <w:rPr>
                <w:rFonts w:asciiTheme="minorHAnsi" w:hAnsiTheme="minorHAnsi" w:cstheme="minorHAnsi"/>
                <w:sz w:val="20"/>
                <w:szCs w:val="20"/>
              </w:rPr>
              <w:t>≤</w:t>
            </w:r>
            <w:r w:rsidR="00ED2512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10 days</w:t>
            </w:r>
          </w:p>
        </w:tc>
        <w:tc>
          <w:tcPr>
            <w:tcW w:w="2600" w:type="dxa"/>
            <w:shd w:val="clear" w:color="auto" w:fill="auto"/>
          </w:tcPr>
          <w:p w14:paraId="709E88E4" w14:textId="77777777" w:rsidR="0041607E" w:rsidRPr="002D20E4" w:rsidRDefault="0041607E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607E" w:rsidRPr="002D20E4" w14:paraId="320DEC92" w14:textId="77777777" w:rsidTr="000C30A4">
        <w:trPr>
          <w:trHeight w:val="20"/>
        </w:trPr>
        <w:tc>
          <w:tcPr>
            <w:tcW w:w="4960" w:type="dxa"/>
            <w:shd w:val="clear" w:color="auto" w:fill="auto"/>
          </w:tcPr>
          <w:p w14:paraId="47E0D042" w14:textId="77777777" w:rsidR="0041607E" w:rsidRPr="002D20E4" w:rsidRDefault="0041607E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D46DA5" w:rsidRPr="002D20E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school suspensions &gt;</w:t>
            </w:r>
            <w:r w:rsidR="00ED2512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10 days</w:t>
            </w:r>
          </w:p>
        </w:tc>
        <w:tc>
          <w:tcPr>
            <w:tcW w:w="2600" w:type="dxa"/>
            <w:shd w:val="clear" w:color="auto" w:fill="auto"/>
          </w:tcPr>
          <w:p w14:paraId="508C98E9" w14:textId="77777777" w:rsidR="0041607E" w:rsidRPr="002D20E4" w:rsidRDefault="0041607E" w:rsidP="000C30A4">
            <w:pPr>
              <w:pStyle w:val="ListParagraph"/>
              <w:spacing w:before="0" w:beforeAutospacing="0" w:line="24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1F5FAF" w14:textId="77777777" w:rsidR="000C30A4" w:rsidRDefault="000C30A4">
      <w:r>
        <w:rPr>
          <w:b/>
        </w:rPr>
        <w:br w:type="page"/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5D4C20" w:rsidRPr="002D20E4" w14:paraId="5DF414E4" w14:textId="77777777" w:rsidTr="18596D73">
        <w:trPr>
          <w:cantSplit/>
          <w:trHeight w:val="685"/>
        </w:trPr>
        <w:tc>
          <w:tcPr>
            <w:tcW w:w="10070" w:type="dxa"/>
            <w:shd w:val="clear" w:color="auto" w:fill="01579B"/>
          </w:tcPr>
          <w:p w14:paraId="1340B09C" w14:textId="61D525FE" w:rsidR="00F40DAA" w:rsidRPr="002D20E4" w:rsidRDefault="005D4C20" w:rsidP="000C30A4">
            <w:pPr>
              <w:pStyle w:val="SL-FlLftSgl"/>
              <w:spacing w:after="24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Data Source Description:</w:t>
            </w:r>
            <w:r w:rsidRPr="0053105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D456A5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Provide a short description of the database or data system </w:t>
            </w:r>
            <w:r w:rsidR="0053105C">
              <w:rPr>
                <w:rFonts w:asciiTheme="minorHAnsi" w:hAnsiTheme="minorHAnsi" w:cstheme="minorHAnsi"/>
                <w:b w:val="0"/>
                <w:sz w:val="20"/>
                <w:szCs w:val="20"/>
              </w:rPr>
              <w:t>the SEA</w:t>
            </w:r>
            <w:r w:rsidR="008D4297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D456A5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use</w:t>
            </w:r>
            <w:r w:rsidR="008D4297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="00D456A5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to process data for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determining significant disproportionality.</w:t>
            </w:r>
            <w:r w:rsidR="004436FD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Describe the data </w:t>
            </w:r>
            <w:r w:rsidR="0053105C">
              <w:rPr>
                <w:rFonts w:asciiTheme="minorHAnsi" w:hAnsiTheme="minorHAnsi" w:cstheme="minorHAnsi"/>
                <w:b w:val="0"/>
                <w:sz w:val="20"/>
                <w:szCs w:val="20"/>
              </w:rPr>
              <w:t>the SEA</w:t>
            </w:r>
            <w:r w:rsidR="008D4297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4436FD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use</w:t>
            </w:r>
            <w:r w:rsidR="008D4297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="004436FD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for each </w:t>
            </w:r>
            <w:r w:rsidR="00BE1C81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step of the </w:t>
            </w:r>
            <w:r w:rsidR="004436FD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calculations.</w:t>
            </w:r>
            <w:r w:rsidR="000274D9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  <w:p w14:paraId="0AE4078E" w14:textId="6CD44672" w:rsidR="00D2174A" w:rsidRPr="002D20E4" w:rsidRDefault="00D2174A" w:rsidP="000C30A4">
            <w:pPr>
              <w:pStyle w:val="SL-FlLftSgl"/>
              <w:spacing w:after="8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Use the most recent data available. For example, data for identification and placement may be from the current school year if </w:t>
            </w:r>
            <w:r w:rsidR="003F547D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the </w:t>
            </w:r>
            <w:r w:rsidR="00F23F9A">
              <w:rPr>
                <w:rFonts w:asciiTheme="minorHAnsi" w:hAnsiTheme="minorHAnsi" w:cstheme="minorHAnsi"/>
                <w:b w:val="0"/>
                <w:sz w:val="20"/>
                <w:szCs w:val="20"/>
              </w:rPr>
              <w:t>SEA</w:t>
            </w:r>
            <w:r w:rsidR="00F23F9A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3F547D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is making 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calculations in the spring, while </w:t>
            </w:r>
            <w:r w:rsidR="00F23F9A">
              <w:rPr>
                <w:rFonts w:asciiTheme="minorHAnsi" w:hAnsiTheme="minorHAnsi" w:cstheme="minorHAnsi"/>
                <w:b w:val="0"/>
                <w:sz w:val="20"/>
                <w:szCs w:val="20"/>
              </w:rPr>
              <w:t>D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iscipline data may be from the prior school year.</w:t>
            </w:r>
          </w:p>
          <w:p w14:paraId="35D5584E" w14:textId="2147B956" w:rsidR="00D2174A" w:rsidRPr="002D20E4" w:rsidRDefault="00D2174A" w:rsidP="000C30A4">
            <w:pPr>
              <w:pStyle w:val="B1-Bullet"/>
              <w:ind w:left="288" w:hanging="288"/>
              <w:rPr>
                <w:b/>
              </w:rPr>
            </w:pPr>
            <w:r w:rsidRPr="002D20E4">
              <w:t xml:space="preserve">Data for identification categories (all disabilities and the six specific disabilities) include children </w:t>
            </w:r>
            <w:r w:rsidR="00D46DA5" w:rsidRPr="002D20E4">
              <w:t xml:space="preserve">and youth </w:t>
            </w:r>
            <w:r w:rsidRPr="002D20E4">
              <w:t xml:space="preserve">with disabilities ages </w:t>
            </w:r>
            <w:proofErr w:type="gramStart"/>
            <w:r w:rsidRPr="002D20E4">
              <w:t>3</w:t>
            </w:r>
            <w:proofErr w:type="gramEnd"/>
            <w:r w:rsidR="000274D9" w:rsidRPr="002D20E4">
              <w:t xml:space="preserve"> through 21</w:t>
            </w:r>
            <w:r w:rsidR="00FE2E5F">
              <w:t>.</w:t>
            </w:r>
          </w:p>
          <w:p w14:paraId="1002BAF7" w14:textId="4B67A335" w:rsidR="00D2174A" w:rsidRPr="002D20E4" w:rsidRDefault="00D2174A" w:rsidP="000C30A4">
            <w:pPr>
              <w:pStyle w:val="B1-Bullet"/>
              <w:ind w:left="288" w:hanging="288"/>
              <w:rPr>
                <w:b/>
              </w:rPr>
            </w:pPr>
            <w:r w:rsidRPr="002D20E4">
              <w:t xml:space="preserve">Data for placement include children </w:t>
            </w:r>
            <w:r w:rsidR="00D46DA5" w:rsidRPr="002D20E4">
              <w:t xml:space="preserve">and youth </w:t>
            </w:r>
            <w:r w:rsidRPr="002D20E4">
              <w:t xml:space="preserve">with disabilities ages </w:t>
            </w:r>
            <w:r w:rsidR="008959C8">
              <w:t xml:space="preserve">5 </w:t>
            </w:r>
            <w:r w:rsidR="00A352BC">
              <w:t>(</w:t>
            </w:r>
            <w:r w:rsidR="008959C8">
              <w:t>and enrolled in kindergarten</w:t>
            </w:r>
            <w:r w:rsidR="00A352BC">
              <w:t>)</w:t>
            </w:r>
            <w:r w:rsidRPr="002D20E4">
              <w:t xml:space="preserve"> through 21.</w:t>
            </w:r>
          </w:p>
          <w:p w14:paraId="5ACCD401" w14:textId="77777777" w:rsidR="00D2174A" w:rsidRPr="002D20E4" w:rsidRDefault="00D2174A" w:rsidP="000C30A4">
            <w:pPr>
              <w:pStyle w:val="B1-Bullet"/>
              <w:ind w:left="288" w:hanging="288"/>
              <w:rPr>
                <w:b/>
              </w:rPr>
            </w:pPr>
            <w:r w:rsidRPr="002D20E4">
              <w:t xml:space="preserve">Data for discipline include children </w:t>
            </w:r>
            <w:r w:rsidR="00D46DA5" w:rsidRPr="002D20E4">
              <w:t>and youth</w:t>
            </w:r>
            <w:r w:rsidRPr="002D20E4">
              <w:t xml:space="preserve"> with disabilities ages </w:t>
            </w:r>
            <w:proofErr w:type="gramStart"/>
            <w:r w:rsidRPr="002D20E4">
              <w:t>3</w:t>
            </w:r>
            <w:proofErr w:type="gramEnd"/>
            <w:r w:rsidRPr="002D20E4">
              <w:t xml:space="preserve"> through 21.</w:t>
            </w:r>
          </w:p>
        </w:tc>
      </w:tr>
      <w:tr w:rsidR="00BB0F46" w:rsidRPr="002D20E4" w14:paraId="04ABEE68" w14:textId="77777777" w:rsidTr="18596D73">
        <w:trPr>
          <w:cantSplit/>
          <w:trHeight w:val="685"/>
        </w:trPr>
        <w:tc>
          <w:tcPr>
            <w:tcW w:w="10070" w:type="dxa"/>
            <w:shd w:val="clear" w:color="auto" w:fill="9EBAE2"/>
          </w:tcPr>
          <w:p w14:paraId="57D5695C" w14:textId="59AC6311" w:rsidR="007E5578" w:rsidRPr="00A352BC" w:rsidRDefault="007E5578" w:rsidP="000C30A4">
            <w:pPr>
              <w:pStyle w:val="SL-FlLftSgl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52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Suggested </w:t>
            </w:r>
            <w:r w:rsidR="00F23F9A" w:rsidRPr="00A352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ED</w:t>
            </w:r>
            <w:r w:rsidR="00F23F9A" w:rsidRPr="00A352BC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Facts</w:t>
            </w:r>
            <w:r w:rsidR="00F23F9A" w:rsidRPr="00A352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352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Data Files</w:t>
            </w:r>
          </w:p>
          <w:p w14:paraId="2BB02CED" w14:textId="727158EE" w:rsidR="005D4C20" w:rsidRPr="000C30A4" w:rsidRDefault="00724B48" w:rsidP="000C30A4">
            <w:pPr>
              <w:pStyle w:val="N1-1stBullet"/>
            </w:pPr>
            <w:r w:rsidRPr="000C30A4">
              <w:t>FS</w:t>
            </w:r>
            <w:r w:rsidR="005D4C20" w:rsidRPr="000C30A4">
              <w:t>002—Children with Disabilities (IDEA) School Age</w:t>
            </w:r>
          </w:p>
          <w:p w14:paraId="53AF6A65" w14:textId="03612A34" w:rsidR="005D4C20" w:rsidRPr="000C30A4" w:rsidRDefault="00724B48" w:rsidP="000C30A4">
            <w:pPr>
              <w:pStyle w:val="N1-1stBullet"/>
            </w:pPr>
            <w:r w:rsidRPr="000C30A4">
              <w:t>FS</w:t>
            </w:r>
            <w:r w:rsidR="005D4C20" w:rsidRPr="000C30A4">
              <w:t xml:space="preserve">006—Children with Disabilities (IDEA) Suspensions/Expulsions </w:t>
            </w:r>
          </w:p>
          <w:p w14:paraId="2E45258F" w14:textId="66ABA577" w:rsidR="005D4C20" w:rsidRPr="000C30A4" w:rsidRDefault="00724B48" w:rsidP="000C30A4">
            <w:pPr>
              <w:pStyle w:val="N1-1stBullet"/>
            </w:pPr>
            <w:r w:rsidRPr="000C30A4">
              <w:t>FS</w:t>
            </w:r>
            <w:r w:rsidR="005D4C20" w:rsidRPr="000C30A4">
              <w:t xml:space="preserve">052—Membership </w:t>
            </w:r>
          </w:p>
          <w:p w14:paraId="3153900B" w14:textId="7E684BA8" w:rsidR="005D4C20" w:rsidRPr="000C30A4" w:rsidRDefault="00724B48" w:rsidP="000C30A4">
            <w:pPr>
              <w:pStyle w:val="N1-1stBullet"/>
            </w:pPr>
            <w:r w:rsidRPr="000C30A4">
              <w:t>FS</w:t>
            </w:r>
            <w:r w:rsidR="005D4C20" w:rsidRPr="000C30A4">
              <w:t>089—Children with Disabilities (IDEA) Early Childhood</w:t>
            </w:r>
          </w:p>
          <w:p w14:paraId="346A41CE" w14:textId="53FB8CF7" w:rsidR="005D4C20" w:rsidRPr="002D20E4" w:rsidRDefault="00724B48" w:rsidP="000C30A4">
            <w:pPr>
              <w:pStyle w:val="N1-1stBullet"/>
              <w:rPr>
                <w:b/>
              </w:rPr>
            </w:pPr>
            <w:r w:rsidRPr="000C30A4">
              <w:t>FS</w:t>
            </w:r>
            <w:r w:rsidR="005D4C20" w:rsidRPr="000C30A4">
              <w:t>143—Children with Disabilities (IDEA) Total Disciplinary Removals</w:t>
            </w:r>
          </w:p>
        </w:tc>
      </w:tr>
      <w:tr w:rsidR="000C30A4" w:rsidRPr="000C30A4" w14:paraId="44F69B9A" w14:textId="77777777" w:rsidTr="18596D73">
        <w:trPr>
          <w:cantSplit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auto"/>
          </w:tcPr>
          <w:p w14:paraId="5F07D11E" w14:textId="77777777" w:rsidR="005D4C20" w:rsidRPr="000C30A4" w:rsidRDefault="005D4C20" w:rsidP="000C30A4">
            <w:pPr>
              <w:pStyle w:val="L1-FlLSp12"/>
              <w:rPr>
                <w:rFonts w:asciiTheme="minorHAnsi" w:hAnsiTheme="minorHAnsi" w:cstheme="minorHAnsi"/>
                <w:sz w:val="20"/>
              </w:rPr>
            </w:pPr>
          </w:p>
        </w:tc>
      </w:tr>
      <w:tr w:rsidR="005D4C20" w:rsidRPr="002D20E4" w14:paraId="15AFFDD0" w14:textId="77777777" w:rsidTr="18596D73">
        <w:trPr>
          <w:cantSplit/>
        </w:trPr>
        <w:tc>
          <w:tcPr>
            <w:tcW w:w="10070" w:type="dxa"/>
            <w:shd w:val="clear" w:color="auto" w:fill="01579B"/>
          </w:tcPr>
          <w:p w14:paraId="0120E099" w14:textId="1A75703A" w:rsidR="00F82060" w:rsidRPr="002D20E4" w:rsidRDefault="005D4C20" w:rsidP="000C30A4">
            <w:pPr>
              <w:pStyle w:val="SL-FlLftSgl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Significant Disproportionality </w:t>
            </w:r>
            <w:r w:rsidR="00C2102B" w:rsidRPr="002D20E4">
              <w:rPr>
                <w:rFonts w:asciiTheme="minorHAnsi" w:hAnsiTheme="minorHAnsi" w:cstheme="minorHAnsi"/>
                <w:sz w:val="20"/>
                <w:szCs w:val="20"/>
              </w:rPr>
              <w:t>Timeline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3105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2E3C93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Establish </w:t>
            </w:r>
            <w:r w:rsidR="00AD2EDD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 </w:t>
            </w:r>
            <w:r w:rsidR="002E3C93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calenda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 for when </w:t>
            </w:r>
            <w:r w:rsidR="0053105C">
              <w:rPr>
                <w:rFonts w:asciiTheme="minorHAnsi" w:hAnsiTheme="minorHAnsi" w:cstheme="minorHAnsi"/>
                <w:b w:val="0"/>
                <w:sz w:val="20"/>
                <w:szCs w:val="20"/>
              </w:rPr>
              <w:t>the SEA</w:t>
            </w:r>
            <w:r w:rsidR="008161B3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will</w:t>
            </w:r>
          </w:p>
          <w:p w14:paraId="22A2C4ED" w14:textId="77777777" w:rsidR="00EC7730" w:rsidRPr="002D20E4" w:rsidRDefault="008161B3" w:rsidP="000C30A4">
            <w:pPr>
              <w:pStyle w:val="B1-Bullet"/>
              <w:ind w:left="288" w:hanging="288"/>
            </w:pPr>
            <w:r w:rsidRPr="002D20E4">
              <w:t xml:space="preserve">collect and process </w:t>
            </w:r>
            <w:r w:rsidR="005D4C20" w:rsidRPr="002D20E4">
              <w:t>required data annually to determine if significant disproportionality exists</w:t>
            </w:r>
            <w:r w:rsidR="00496737" w:rsidRPr="002D20E4">
              <w:t xml:space="preserve">; </w:t>
            </w:r>
          </w:p>
          <w:p w14:paraId="4F5C8E15" w14:textId="579DD66E" w:rsidR="00F40DAA" w:rsidRPr="002D20E4" w:rsidRDefault="18596D73" w:rsidP="000C30A4">
            <w:pPr>
              <w:pStyle w:val="B1-Bullet"/>
              <w:ind w:left="288" w:hanging="288"/>
              <w:rPr>
                <w:b/>
              </w:rPr>
            </w:pPr>
            <w:r w:rsidRPr="18596D73">
              <w:t>identify local education agencies (LEAs) with significant disproportionality;</w:t>
            </w:r>
          </w:p>
          <w:p w14:paraId="43B499B3" w14:textId="77777777" w:rsidR="00EC7730" w:rsidRPr="002D20E4" w:rsidRDefault="009A601E" w:rsidP="000C30A4">
            <w:pPr>
              <w:pStyle w:val="B1-Bullet"/>
              <w:ind w:left="288" w:hanging="288"/>
            </w:pPr>
            <w:r w:rsidRPr="002D20E4">
              <w:t>notify LEAs</w:t>
            </w:r>
            <w:r w:rsidR="00496737" w:rsidRPr="002D20E4">
              <w:t xml:space="preserve">; </w:t>
            </w:r>
          </w:p>
          <w:p w14:paraId="7B6C7A6F" w14:textId="5DEE559F" w:rsidR="00EC7730" w:rsidRPr="002D20E4" w:rsidRDefault="00C2102B" w:rsidP="000C30A4">
            <w:pPr>
              <w:pStyle w:val="B1-Bullet"/>
              <w:ind w:left="288" w:hanging="288"/>
            </w:pPr>
            <w:r w:rsidRPr="002D20E4">
              <w:t>conduct</w:t>
            </w:r>
            <w:r w:rsidR="00ED2512" w:rsidRPr="002D20E4">
              <w:t>,</w:t>
            </w:r>
            <w:r w:rsidRPr="002D20E4">
              <w:t xml:space="preserve"> or </w:t>
            </w:r>
            <w:r w:rsidR="009A601E" w:rsidRPr="002D20E4">
              <w:t>require</w:t>
            </w:r>
            <w:r w:rsidRPr="002D20E4">
              <w:t xml:space="preserve"> the LEA</w:t>
            </w:r>
            <w:r w:rsidR="00A352BC">
              <w:t>s</w:t>
            </w:r>
            <w:r w:rsidRPr="002D20E4">
              <w:t xml:space="preserve"> to co</w:t>
            </w:r>
            <w:r w:rsidR="00F40DAA" w:rsidRPr="002D20E4">
              <w:t>nduct</w:t>
            </w:r>
            <w:r w:rsidR="00ED2512" w:rsidRPr="002D20E4">
              <w:t>,</w:t>
            </w:r>
            <w:r w:rsidR="009A601E" w:rsidRPr="002D20E4">
              <w:t xml:space="preserve"> the review of policies, practices,</w:t>
            </w:r>
            <w:r w:rsidR="00EC7730" w:rsidRPr="002D20E4">
              <w:t xml:space="preserve"> and procedures</w:t>
            </w:r>
            <w:r w:rsidR="00496737" w:rsidRPr="002D20E4">
              <w:t xml:space="preserve">; and </w:t>
            </w:r>
          </w:p>
          <w:p w14:paraId="2C3AA386" w14:textId="77777777" w:rsidR="00EC7730" w:rsidRPr="002D20E4" w:rsidRDefault="00EC7730" w:rsidP="000C30A4">
            <w:pPr>
              <w:pStyle w:val="B1-Bullet"/>
              <w:ind w:left="288" w:hanging="288"/>
            </w:pPr>
            <w:r w:rsidRPr="002D20E4">
              <w:t xml:space="preserve">require </w:t>
            </w:r>
            <w:r w:rsidR="00C2102B" w:rsidRPr="002D20E4">
              <w:t xml:space="preserve">identified LEAs to </w:t>
            </w:r>
            <w:r w:rsidR="009A601E" w:rsidRPr="002D20E4">
              <w:t xml:space="preserve">implement </w:t>
            </w:r>
            <w:r w:rsidR="00A13616" w:rsidRPr="002D20E4">
              <w:t>comprehensive coordinated early intervening services (</w:t>
            </w:r>
            <w:r w:rsidR="009A601E" w:rsidRPr="002D20E4">
              <w:t>CCEIS</w:t>
            </w:r>
            <w:r w:rsidR="00A13616" w:rsidRPr="002D20E4">
              <w:t>)</w:t>
            </w:r>
            <w:r w:rsidR="005A2480" w:rsidRPr="002D20E4">
              <w:t>,</w:t>
            </w:r>
            <w:r w:rsidR="009A601E" w:rsidRPr="002D20E4">
              <w:t xml:space="preserve"> including</w:t>
            </w:r>
          </w:p>
          <w:p w14:paraId="49A7F79F" w14:textId="77777777" w:rsidR="00EC7730" w:rsidRPr="00767CC9" w:rsidRDefault="006A7001" w:rsidP="000C30A4">
            <w:pPr>
              <w:pStyle w:val="N2-2ndBullet"/>
              <w:numPr>
                <w:ilvl w:val="0"/>
                <w:numId w:val="24"/>
              </w:numPr>
              <w:spacing w:line="240" w:lineRule="atLeast"/>
              <w:ind w:left="576" w:hanging="288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767CC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identifying the </w:t>
            </w:r>
            <w:r w:rsidR="009A601E" w:rsidRPr="00767CC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factors that may have </w:t>
            </w:r>
            <w:r w:rsidR="00FA7925" w:rsidRPr="00767CC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contributed</w:t>
            </w:r>
            <w:r w:rsidR="009A601E" w:rsidRPr="00767CC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to the significant disproportionality</w:t>
            </w:r>
            <w:r w:rsidR="00496737" w:rsidRPr="00767CC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;</w:t>
            </w:r>
          </w:p>
          <w:p w14:paraId="3BF7B6E4" w14:textId="03392E5A" w:rsidR="00EC7730" w:rsidRPr="00767CC9" w:rsidRDefault="006A7001" w:rsidP="000C30A4">
            <w:pPr>
              <w:pStyle w:val="N2-2ndBullet"/>
              <w:numPr>
                <w:ilvl w:val="0"/>
                <w:numId w:val="24"/>
              </w:numPr>
              <w:spacing w:line="240" w:lineRule="atLeast"/>
              <w:ind w:left="576" w:hanging="288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767CC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reserving </w:t>
            </w:r>
            <w:r w:rsidR="009A601E" w:rsidRPr="00767CC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15</w:t>
            </w:r>
            <w:r w:rsidR="005A2480" w:rsidRPr="00767CC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percent</w:t>
            </w:r>
            <w:r w:rsidR="009A601E" w:rsidRPr="00767CC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of IDEA </w:t>
            </w:r>
            <w:r w:rsidR="005A2480" w:rsidRPr="00767CC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S</w:t>
            </w:r>
            <w:r w:rsidR="009A601E" w:rsidRPr="00767CC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ection 611 and </w:t>
            </w:r>
            <w:r w:rsidR="005A2480" w:rsidRPr="00767CC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S</w:t>
            </w:r>
            <w:r w:rsidR="009A601E" w:rsidRPr="00767CC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ection 619 </w:t>
            </w:r>
            <w:r w:rsidR="00A70AB0" w:rsidRPr="00767CC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grant</w:t>
            </w:r>
            <w:r w:rsidR="00897BFB" w:rsidRPr="00767CC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="005F515F" w:rsidRPr="00767CC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allocations</w:t>
            </w:r>
            <w:r w:rsidR="00496737" w:rsidRPr="00767CC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;</w:t>
            </w:r>
            <w:r w:rsidR="00A70AB0" w:rsidRPr="00767CC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</w:p>
          <w:p w14:paraId="215DDE20" w14:textId="77777777" w:rsidR="00EC7730" w:rsidRPr="00767CC9" w:rsidRDefault="00C2102B" w:rsidP="000C30A4">
            <w:pPr>
              <w:pStyle w:val="N2-2ndBullet"/>
              <w:numPr>
                <w:ilvl w:val="0"/>
                <w:numId w:val="24"/>
              </w:numPr>
              <w:spacing w:line="240" w:lineRule="atLeast"/>
              <w:ind w:left="576" w:hanging="288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767CC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using CCEIS to </w:t>
            </w:r>
            <w:r w:rsidR="00A70AB0" w:rsidRPr="00767CC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address the factors that may have contributed t</w:t>
            </w:r>
            <w:r w:rsidR="006A7001" w:rsidRPr="00767CC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o</w:t>
            </w:r>
            <w:r w:rsidR="00A70AB0" w:rsidRPr="00767CC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the significant disproportionality</w:t>
            </w:r>
            <w:r w:rsidR="00496737" w:rsidRPr="00767CC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;</w:t>
            </w:r>
            <w:r w:rsidR="00A70AB0" w:rsidRPr="00767CC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</w:p>
          <w:p w14:paraId="64A1DDB0" w14:textId="77777777" w:rsidR="00EC7730" w:rsidRPr="00767CC9" w:rsidRDefault="00A70AB0" w:rsidP="000C30A4">
            <w:pPr>
              <w:pStyle w:val="N2-2ndBullet"/>
              <w:numPr>
                <w:ilvl w:val="0"/>
                <w:numId w:val="24"/>
              </w:numPr>
              <w:spacing w:line="240" w:lineRule="atLeast"/>
              <w:ind w:left="576" w:hanging="288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767CC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tracking and reporting the students who receive CCEIS</w:t>
            </w:r>
            <w:r w:rsidR="00496737" w:rsidRPr="00767CC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; </w:t>
            </w:r>
            <w:r w:rsidR="00EC7730" w:rsidRPr="00767CC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and </w:t>
            </w:r>
          </w:p>
          <w:p w14:paraId="5ACD94EA" w14:textId="5F77C960" w:rsidR="008C3B96" w:rsidRPr="002D20E4" w:rsidRDefault="00EC7730" w:rsidP="000C30A4">
            <w:pPr>
              <w:pStyle w:val="N2-2ndBullet"/>
              <w:numPr>
                <w:ilvl w:val="0"/>
                <w:numId w:val="24"/>
              </w:numPr>
              <w:spacing w:line="240" w:lineRule="atLeast"/>
              <w:ind w:left="576" w:hanging="288"/>
              <w:rPr>
                <w:b/>
                <w:bCs/>
              </w:rPr>
            </w:pPr>
            <w:proofErr w:type="gramStart"/>
            <w:r w:rsidRPr="00767CC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tracking</w:t>
            </w:r>
            <w:proofErr w:type="gramEnd"/>
            <w:r w:rsidRPr="00767CC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="00A70AB0" w:rsidRPr="00767CC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funds </w:t>
            </w:r>
            <w:r w:rsidR="00E43E42" w:rsidRPr="00767CC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the LEA</w:t>
            </w:r>
            <w:r w:rsidR="00A352BC" w:rsidRPr="00767CC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s</w:t>
            </w:r>
            <w:r w:rsidR="00496737" w:rsidRPr="00767CC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="009F64FC" w:rsidRPr="00767CC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use </w:t>
            </w:r>
            <w:r w:rsidR="00A70AB0" w:rsidRPr="00767CC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for CCEIS.</w:t>
            </w:r>
          </w:p>
        </w:tc>
      </w:tr>
      <w:tr w:rsidR="00BB0F46" w:rsidRPr="002D20E4" w14:paraId="59FA1749" w14:textId="77777777" w:rsidTr="18596D73">
        <w:trPr>
          <w:cantSplit/>
        </w:trPr>
        <w:tc>
          <w:tcPr>
            <w:tcW w:w="10070" w:type="dxa"/>
            <w:shd w:val="clear" w:color="auto" w:fill="9EBAE2"/>
          </w:tcPr>
          <w:p w14:paraId="350ECE22" w14:textId="6FA898E9" w:rsidR="005D4C20" w:rsidRPr="002D20E4" w:rsidRDefault="00A27390" w:rsidP="000C30A4">
            <w:pPr>
              <w:pStyle w:val="SL-FlLftSgl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See also </w:t>
            </w:r>
            <w:r w:rsidR="0053105C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the </w:t>
            </w:r>
            <w:proofErr w:type="gramStart"/>
            <w:r w:rsidR="0053105C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>SEA</w:t>
            </w:r>
            <w:r w:rsidR="00FE6140"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>’s</w:t>
            </w:r>
            <w:proofErr w:type="gramEnd"/>
            <w:r w:rsidR="00FE6140"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completed </w:t>
            </w:r>
            <w:r w:rsidR="00A13616"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>Maintenance of Effort (</w:t>
            </w:r>
            <w:r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>MOE</w:t>
            </w:r>
            <w:r w:rsidR="00A13616"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>)</w:t>
            </w:r>
            <w:r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 and</w:t>
            </w:r>
            <w:r w:rsidR="00A13616"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414BF"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>C</w:t>
            </w:r>
            <w:r w:rsidR="00A13616"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oordinated </w:t>
            </w:r>
            <w:r w:rsidR="00B414BF"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Early </w:t>
            </w:r>
            <w:r w:rsidR="0045697B"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>Intervening</w:t>
            </w:r>
            <w:r w:rsidR="00B414BF"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 S</w:t>
            </w:r>
            <w:r w:rsidR="00A13616"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>ervices</w:t>
            </w:r>
            <w:r w:rsidR="009A7485"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13616"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>(</w:t>
            </w:r>
            <w:r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>CEIS</w:t>
            </w:r>
            <w:r w:rsidR="00A13616"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>)</w:t>
            </w:r>
            <w:r w:rsidR="00C868E9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 data </w:t>
            </w:r>
            <w:r w:rsidR="00C868E9"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>protocol</w:t>
            </w:r>
            <w:r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, if applicable. </w:t>
            </w:r>
          </w:p>
        </w:tc>
      </w:tr>
      <w:tr w:rsidR="005D4C20" w:rsidRPr="002D20E4" w14:paraId="41508A3C" w14:textId="77777777" w:rsidTr="18596D73">
        <w:trPr>
          <w:cantSplit/>
        </w:trPr>
        <w:tc>
          <w:tcPr>
            <w:tcW w:w="10070" w:type="dxa"/>
            <w:shd w:val="clear" w:color="auto" w:fill="auto"/>
          </w:tcPr>
          <w:p w14:paraId="43D6B1D6" w14:textId="77777777" w:rsidR="005D4C20" w:rsidRPr="002D20E4" w:rsidRDefault="005D4C20" w:rsidP="000C30A4">
            <w:pPr>
              <w:pStyle w:val="L1-FlLSp12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E4BAEC0" w14:textId="77777777" w:rsidR="00FA3124" w:rsidRPr="0053105C" w:rsidRDefault="00FA3124" w:rsidP="002D20E4">
      <w:pPr>
        <w:pStyle w:val="Heading2"/>
        <w:rPr>
          <w:rFonts w:eastAsiaTheme="majorEastAsia"/>
          <w:color w:val="01579B"/>
        </w:rPr>
      </w:pPr>
      <w:r w:rsidRPr="0053105C">
        <w:rPr>
          <w:rFonts w:eastAsiaTheme="majorEastAsia"/>
          <w:color w:val="01579B"/>
        </w:rPr>
        <w:lastRenderedPageBreak/>
        <w:t>Processes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A70AB0" w:rsidRPr="002D20E4" w14:paraId="5349CE78" w14:textId="77777777" w:rsidTr="18596D73">
        <w:trPr>
          <w:cantSplit/>
          <w:trHeight w:val="4125"/>
        </w:trPr>
        <w:tc>
          <w:tcPr>
            <w:tcW w:w="10070" w:type="dxa"/>
            <w:shd w:val="clear" w:color="auto" w:fill="01579B"/>
          </w:tcPr>
          <w:p w14:paraId="7FFE9105" w14:textId="77777777" w:rsidR="00170420" w:rsidRPr="002D20E4" w:rsidRDefault="004C1480" w:rsidP="000C30A4">
            <w:pPr>
              <w:pStyle w:val="SL-FlLftSgl"/>
              <w:spacing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Data </w:t>
            </w:r>
            <w:r w:rsidR="00EF59BD" w:rsidRPr="002D20E4">
              <w:rPr>
                <w:rFonts w:asciiTheme="minorHAnsi" w:hAnsiTheme="minorHAnsi" w:cstheme="minorHAnsi"/>
                <w:sz w:val="20"/>
                <w:szCs w:val="20"/>
              </w:rPr>
              <w:t>Collection and Preparation:</w:t>
            </w:r>
            <w:r w:rsidR="00EF59BD" w:rsidRPr="0053105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EF59BD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Provide detailed information about the origin and collection of the data, including titles of persons responsible</w:t>
            </w:r>
            <w:r w:rsidR="004505F6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for both collection and preparation</w:t>
            </w:r>
            <w:r w:rsidR="00EF59BD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  <w:r w:rsidR="000274D9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  <w:p w14:paraId="2DD12575" w14:textId="2BE6E794" w:rsidR="00A70AB0" w:rsidRPr="002D20E4" w:rsidRDefault="00A70AB0" w:rsidP="000C30A4">
            <w:pPr>
              <w:pStyle w:val="SL-FlLftSgl"/>
              <w:spacing w:after="8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Describe how </w:t>
            </w:r>
            <w:r w:rsidR="0053105C">
              <w:rPr>
                <w:rFonts w:asciiTheme="minorHAnsi" w:hAnsiTheme="minorHAnsi" w:cstheme="minorHAnsi"/>
                <w:b w:val="0"/>
                <w:sz w:val="20"/>
                <w:szCs w:val="20"/>
              </w:rPr>
              <w:t>the SEA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accesses, formats, and processes the data for analysis</w:t>
            </w:r>
            <w:r w:rsidR="00154F64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, including</w:t>
            </w:r>
            <w:r w:rsidR="00DF6ACD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  <w:p w14:paraId="2B326BD8" w14:textId="544ED049" w:rsidR="00335DE9" w:rsidRPr="002D20E4" w:rsidRDefault="004505F6" w:rsidP="000C30A4">
            <w:pPr>
              <w:pStyle w:val="B1-Bullet"/>
              <w:ind w:left="288" w:hanging="288"/>
            </w:pPr>
            <w:r w:rsidRPr="002D20E4">
              <w:t>w</w:t>
            </w:r>
            <w:r w:rsidR="00335DE9" w:rsidRPr="002D20E4">
              <w:t>here the</w:t>
            </w:r>
            <w:r w:rsidR="009A7485" w:rsidRPr="002D20E4">
              <w:t xml:space="preserve"> </w:t>
            </w:r>
            <w:r w:rsidR="00A9483D">
              <w:t xml:space="preserve">SEA stores the </w:t>
            </w:r>
            <w:r w:rsidR="00FA7925" w:rsidRPr="002D20E4">
              <w:t>data</w:t>
            </w:r>
            <w:r w:rsidR="00921830" w:rsidRPr="002D20E4">
              <w:t xml:space="preserve"> </w:t>
            </w:r>
            <w:r w:rsidR="00335DE9" w:rsidRPr="002D20E4">
              <w:t>(e.g.</w:t>
            </w:r>
            <w:r w:rsidR="00154F64" w:rsidRPr="002D20E4">
              <w:t>,</w:t>
            </w:r>
            <w:r w:rsidR="00335DE9" w:rsidRPr="002D20E4">
              <w:t xml:space="preserve"> state student information system, data warehouse, LEA-submitted reports)</w:t>
            </w:r>
            <w:r w:rsidR="00C06BA1" w:rsidRPr="002D20E4">
              <w:t>;</w:t>
            </w:r>
          </w:p>
          <w:p w14:paraId="348E629A" w14:textId="6E997136" w:rsidR="00335DE9" w:rsidRPr="002D20E4" w:rsidRDefault="00C06BA1" w:rsidP="000C30A4">
            <w:pPr>
              <w:pStyle w:val="B1-Bullet"/>
              <w:ind w:left="288" w:hanging="288"/>
            </w:pPr>
            <w:r w:rsidRPr="002D20E4">
              <w:t>h</w:t>
            </w:r>
            <w:r w:rsidR="00335DE9" w:rsidRPr="002D20E4">
              <w:t xml:space="preserve">ow the </w:t>
            </w:r>
            <w:r w:rsidR="00A9483D">
              <w:t xml:space="preserve">SEA </w:t>
            </w:r>
            <w:r w:rsidR="00AB4752" w:rsidRPr="002D20E4">
              <w:t xml:space="preserve">reports and/or displays the </w:t>
            </w:r>
            <w:r w:rsidR="00A9483D">
              <w:t xml:space="preserve">data </w:t>
            </w:r>
            <w:r w:rsidR="00335DE9" w:rsidRPr="002D20E4">
              <w:t>(e.g.</w:t>
            </w:r>
            <w:r w:rsidR="00154F64" w:rsidRPr="002D20E4">
              <w:t>,</w:t>
            </w:r>
            <w:r w:rsidR="00335DE9" w:rsidRPr="002D20E4">
              <w:t xml:space="preserve"> individual records or combined totals of students</w:t>
            </w:r>
            <w:r w:rsidR="00154F64" w:rsidRPr="002D20E4">
              <w:t xml:space="preserve"> or </w:t>
            </w:r>
            <w:r w:rsidR="00335DE9" w:rsidRPr="002D20E4">
              <w:t>incidents reported for each category)</w:t>
            </w:r>
            <w:r w:rsidRPr="002D20E4">
              <w:t>;</w:t>
            </w:r>
          </w:p>
          <w:p w14:paraId="40EC935D" w14:textId="77777777" w:rsidR="00335DE9" w:rsidRPr="002D20E4" w:rsidRDefault="00335DE9" w:rsidP="000C30A4">
            <w:pPr>
              <w:pStyle w:val="B1-Bullet"/>
              <w:ind w:left="288" w:hanging="288"/>
            </w:pPr>
            <w:r w:rsidRPr="002D20E4">
              <w:t>SEA staff responsible for retrieving and cleaning the data (e.g.</w:t>
            </w:r>
            <w:r w:rsidR="00154F64" w:rsidRPr="002D20E4">
              <w:t>,</w:t>
            </w:r>
            <w:r w:rsidRPr="002D20E4">
              <w:t xml:space="preserve"> IT staff, data management staff, IDEA Part B </w:t>
            </w:r>
            <w:r w:rsidR="00C06BA1" w:rsidRPr="002D20E4">
              <w:t>data managers</w:t>
            </w:r>
            <w:r w:rsidRPr="002D20E4">
              <w:t>)</w:t>
            </w:r>
            <w:r w:rsidR="00C06BA1" w:rsidRPr="002D20E4">
              <w:t>;</w:t>
            </w:r>
          </w:p>
          <w:p w14:paraId="785693C6" w14:textId="7C7A93D5" w:rsidR="00335DE9" w:rsidRPr="002D20E4" w:rsidRDefault="005A2480" w:rsidP="000C30A4">
            <w:pPr>
              <w:pStyle w:val="B1-Bullet"/>
              <w:ind w:left="288" w:hanging="288"/>
            </w:pPr>
            <w:r w:rsidRPr="002D20E4">
              <w:t>u</w:t>
            </w:r>
            <w:r w:rsidR="00335DE9" w:rsidRPr="002D20E4">
              <w:t xml:space="preserve">se of business rules </w:t>
            </w:r>
            <w:r w:rsidR="00C2102B" w:rsidRPr="002D20E4">
              <w:t>to</w:t>
            </w:r>
            <w:r w:rsidR="00335DE9" w:rsidRPr="002D20E4">
              <w:t xml:space="preserve"> prepar</w:t>
            </w:r>
            <w:r w:rsidR="00C2102B" w:rsidRPr="002D20E4">
              <w:t>e</w:t>
            </w:r>
            <w:r w:rsidR="00335DE9" w:rsidRPr="002D20E4">
              <w:t xml:space="preserve"> data for analysis (</w:t>
            </w:r>
            <w:r w:rsidR="00154F64" w:rsidRPr="002D20E4">
              <w:t xml:space="preserve">e.g., </w:t>
            </w:r>
            <w:r w:rsidR="00335DE9" w:rsidRPr="002D20E4">
              <w:t xml:space="preserve">delineating how </w:t>
            </w:r>
            <w:r w:rsidR="00C06BA1" w:rsidRPr="002D20E4">
              <w:t xml:space="preserve">the </w:t>
            </w:r>
            <w:r w:rsidR="00A9483D">
              <w:t>SEA</w:t>
            </w:r>
            <w:r w:rsidR="00A9483D" w:rsidRPr="002D20E4">
              <w:t xml:space="preserve"> </w:t>
            </w:r>
            <w:r w:rsidR="00C06BA1" w:rsidRPr="002D20E4">
              <w:t xml:space="preserve">pulls </w:t>
            </w:r>
            <w:r w:rsidR="00335DE9" w:rsidRPr="002D20E4">
              <w:t>data</w:t>
            </w:r>
            <w:r w:rsidR="00C06BA1" w:rsidRPr="002D20E4">
              <w:t xml:space="preserve"> and</w:t>
            </w:r>
            <w:r w:rsidR="00335DE9" w:rsidRPr="002D20E4">
              <w:t xml:space="preserve"> from where and how </w:t>
            </w:r>
            <w:r w:rsidR="00A9483D">
              <w:t>it</w:t>
            </w:r>
            <w:r w:rsidR="00C06BA1" w:rsidRPr="002D20E4">
              <w:t xml:space="preserve"> cleans the </w:t>
            </w:r>
            <w:r w:rsidR="00335DE9" w:rsidRPr="002D20E4">
              <w:t>data to prepare for actual calculations of significant disproportionality)</w:t>
            </w:r>
            <w:r w:rsidR="00C06BA1" w:rsidRPr="002D20E4">
              <w:t>; and</w:t>
            </w:r>
          </w:p>
          <w:p w14:paraId="7B2074ED" w14:textId="31A37C25" w:rsidR="00154F64" w:rsidRPr="002D20E4" w:rsidRDefault="18596D73" w:rsidP="000C30A4">
            <w:pPr>
              <w:pStyle w:val="B1-Bullet"/>
              <w:spacing w:after="80"/>
              <w:ind w:left="288" w:hanging="288"/>
              <w:contextualSpacing w:val="0"/>
            </w:pPr>
            <w:proofErr w:type="gramStart"/>
            <w:r w:rsidRPr="18596D73">
              <w:t>governance</w:t>
            </w:r>
            <w:proofErr w:type="gramEnd"/>
            <w:r w:rsidRPr="18596D73">
              <w:t xml:space="preserve"> of the data (e.g., identifying the staff responsible for each piece of the data collection and cleaning processes and with whom ultimate decisionmaking authority about the work and processes lies).</w:t>
            </w:r>
          </w:p>
          <w:p w14:paraId="03509614" w14:textId="77777777" w:rsidR="004C1480" w:rsidRPr="002D20E4" w:rsidRDefault="004C1480" w:rsidP="000C30A4">
            <w:pPr>
              <w:pStyle w:val="SL-FlLftSgl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Describe the process for calculating </w:t>
            </w:r>
            <w:r w:rsidR="00C2102B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significant disproportionality, 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including</w:t>
            </w:r>
          </w:p>
          <w:p w14:paraId="138C6655" w14:textId="77777777" w:rsidR="004C1480" w:rsidRPr="000C30A4" w:rsidRDefault="00A27390" w:rsidP="000C30A4">
            <w:pPr>
              <w:pStyle w:val="B1-Bullet"/>
              <w:ind w:left="288" w:hanging="288"/>
            </w:pPr>
            <w:r w:rsidRPr="002D20E4">
              <w:t xml:space="preserve">descriptions </w:t>
            </w:r>
            <w:r w:rsidR="004C1480" w:rsidRPr="002D20E4">
              <w:t xml:space="preserve">of </w:t>
            </w:r>
            <w:r w:rsidR="00C2102B" w:rsidRPr="002D20E4">
              <w:t xml:space="preserve">the risk ratio and alternate risk ratio </w:t>
            </w:r>
            <w:r w:rsidR="004C1480" w:rsidRPr="002D20E4">
              <w:t>formula</w:t>
            </w:r>
            <w:r w:rsidR="00C2102B" w:rsidRPr="002D20E4">
              <w:t>s for each category of analysis</w:t>
            </w:r>
            <w:r w:rsidR="00C06BA1" w:rsidRPr="002D20E4">
              <w:t xml:space="preserve">; </w:t>
            </w:r>
          </w:p>
          <w:p w14:paraId="1FCF4B5B" w14:textId="77777777" w:rsidR="004C1480" w:rsidRPr="000C30A4" w:rsidRDefault="00A27390" w:rsidP="000C30A4">
            <w:pPr>
              <w:pStyle w:val="B1-Bullet"/>
              <w:ind w:left="288" w:hanging="288"/>
            </w:pPr>
            <w:r w:rsidRPr="002D20E4">
              <w:t xml:space="preserve">application of any </w:t>
            </w:r>
            <w:r w:rsidR="00C2102B" w:rsidRPr="002D20E4">
              <w:t xml:space="preserve">minimum </w:t>
            </w:r>
            <w:r w:rsidR="004C1480" w:rsidRPr="002D20E4">
              <w:t>cell size</w:t>
            </w:r>
            <w:r w:rsidR="00C2102B" w:rsidRPr="002D20E4">
              <w:t>s</w:t>
            </w:r>
            <w:r w:rsidR="00C06BA1" w:rsidRPr="002D20E4">
              <w:t>;</w:t>
            </w:r>
          </w:p>
          <w:p w14:paraId="267773A3" w14:textId="77777777" w:rsidR="004C1480" w:rsidRPr="000C30A4" w:rsidRDefault="00A27390" w:rsidP="000C30A4">
            <w:pPr>
              <w:pStyle w:val="B1-Bullet"/>
              <w:ind w:left="288" w:hanging="288"/>
            </w:pPr>
            <w:r w:rsidRPr="002D20E4">
              <w:t>application of any m</w:t>
            </w:r>
            <w:r w:rsidR="00C2102B" w:rsidRPr="002D20E4">
              <w:t xml:space="preserve">inimum </w:t>
            </w:r>
            <w:r w:rsidR="004C1480" w:rsidRPr="002D20E4">
              <w:t>n-size</w:t>
            </w:r>
            <w:r w:rsidR="00C2102B" w:rsidRPr="002D20E4">
              <w:t>s</w:t>
            </w:r>
            <w:r w:rsidR="00C06BA1" w:rsidRPr="002D20E4">
              <w:t>;</w:t>
            </w:r>
          </w:p>
          <w:p w14:paraId="34CD47BB" w14:textId="77777777" w:rsidR="00002451" w:rsidRPr="000C30A4" w:rsidRDefault="00A27390" w:rsidP="000C30A4">
            <w:pPr>
              <w:pStyle w:val="B1-Bullet"/>
              <w:ind w:left="288" w:hanging="288"/>
            </w:pPr>
            <w:r w:rsidRPr="002D20E4">
              <w:t xml:space="preserve">identification of the appropriate </w:t>
            </w:r>
            <w:r w:rsidR="00002451" w:rsidRPr="002D20E4">
              <w:t xml:space="preserve">years of data </w:t>
            </w:r>
            <w:r w:rsidRPr="002D20E4">
              <w:t>for each category of analysis</w:t>
            </w:r>
            <w:r w:rsidR="00C06BA1" w:rsidRPr="002D20E4">
              <w:t>;</w:t>
            </w:r>
          </w:p>
          <w:p w14:paraId="79F663E6" w14:textId="77777777" w:rsidR="004C1480" w:rsidRPr="000C30A4" w:rsidRDefault="00123D57" w:rsidP="000C30A4">
            <w:pPr>
              <w:pStyle w:val="B1-Bullet"/>
              <w:ind w:left="288" w:hanging="288"/>
            </w:pPr>
            <w:r w:rsidRPr="002D20E4">
              <w:t xml:space="preserve">ways of </w:t>
            </w:r>
            <w:r w:rsidR="00A27390" w:rsidRPr="002D20E4">
              <w:t>addressing</w:t>
            </w:r>
            <w:r w:rsidR="00801FB2" w:rsidRPr="002D20E4">
              <w:t xml:space="preserve"> the</w:t>
            </w:r>
            <w:r w:rsidR="00A27390" w:rsidRPr="002D20E4">
              <w:t xml:space="preserve"> </w:t>
            </w:r>
            <w:r w:rsidR="004C1480" w:rsidRPr="002D20E4">
              <w:t>impact of</w:t>
            </w:r>
            <w:r w:rsidRPr="002D20E4">
              <w:t xml:space="preserve"> educational service agencies</w:t>
            </w:r>
            <w:r w:rsidR="004C1480" w:rsidRPr="002D20E4">
              <w:t xml:space="preserve"> </w:t>
            </w:r>
            <w:r w:rsidRPr="002D20E4">
              <w:t>(</w:t>
            </w:r>
            <w:r w:rsidR="004C1480" w:rsidRPr="002D20E4">
              <w:t>ESAs</w:t>
            </w:r>
            <w:r w:rsidRPr="002D20E4">
              <w:t>)</w:t>
            </w:r>
            <w:r w:rsidR="004C1480" w:rsidRPr="002D20E4">
              <w:t xml:space="preserve"> or other regional groupings</w:t>
            </w:r>
            <w:r w:rsidR="00C2102B" w:rsidRPr="002D20E4">
              <w:t>,</w:t>
            </w:r>
            <w:r w:rsidR="00002451" w:rsidRPr="002D20E4">
              <w:t xml:space="preserve"> as applicable</w:t>
            </w:r>
            <w:r w:rsidRPr="002D20E4">
              <w:t>;</w:t>
            </w:r>
          </w:p>
          <w:p w14:paraId="4DF8328C" w14:textId="77777777" w:rsidR="008C3B96" w:rsidRPr="000C30A4" w:rsidRDefault="00C06BA1" w:rsidP="000C30A4">
            <w:pPr>
              <w:pStyle w:val="B1-Bullet"/>
              <w:ind w:left="288" w:hanging="288"/>
            </w:pPr>
            <w:r w:rsidRPr="002D20E4">
              <w:t xml:space="preserve">treatment of </w:t>
            </w:r>
            <w:r w:rsidR="004C1480" w:rsidRPr="002D20E4">
              <w:t>students who reside in residential facilities or group homes</w:t>
            </w:r>
            <w:r w:rsidR="00123D57" w:rsidRPr="002D20E4">
              <w:t>; and</w:t>
            </w:r>
          </w:p>
          <w:p w14:paraId="7900D2E1" w14:textId="77777777" w:rsidR="007245A7" w:rsidRPr="002D20E4" w:rsidRDefault="00D2174A" w:rsidP="000C30A4">
            <w:pPr>
              <w:pStyle w:val="B1-Bullet"/>
              <w:ind w:left="288" w:hanging="288"/>
              <w:rPr>
                <w:b/>
              </w:rPr>
            </w:pPr>
            <w:proofErr w:type="gramStart"/>
            <w:r w:rsidRPr="002D20E4">
              <w:t>application</w:t>
            </w:r>
            <w:proofErr w:type="gramEnd"/>
            <w:r w:rsidRPr="002D20E4">
              <w:t xml:space="preserve"> of the reasonable progress measure, if applicable</w:t>
            </w:r>
            <w:r w:rsidR="00123D57" w:rsidRPr="002D20E4">
              <w:t>.</w:t>
            </w:r>
          </w:p>
        </w:tc>
      </w:tr>
      <w:tr w:rsidR="00BB0F46" w:rsidRPr="002D20E4" w14:paraId="0EED2A41" w14:textId="77777777" w:rsidTr="18596D73">
        <w:trPr>
          <w:cantSplit/>
        </w:trPr>
        <w:tc>
          <w:tcPr>
            <w:tcW w:w="10070" w:type="dxa"/>
            <w:shd w:val="clear" w:color="auto" w:fill="9EBAE2"/>
          </w:tcPr>
          <w:p w14:paraId="0306BECE" w14:textId="61E7331D" w:rsidR="000C661B" w:rsidRPr="002D20E4" w:rsidRDefault="00A9483D" w:rsidP="000C30A4">
            <w:pPr>
              <w:pStyle w:val="SL-FlLftSgl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SEAs</w:t>
            </w:r>
            <w:r w:rsidRPr="002D20E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0C661B" w:rsidRPr="002D20E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must examine data </w:t>
            </w:r>
            <w:r w:rsidR="00877C87" w:rsidRPr="002D20E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for </w:t>
            </w:r>
            <w:r w:rsidR="000C661B" w:rsidRPr="002D20E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each of the </w:t>
            </w:r>
            <w:r w:rsidR="00154F64" w:rsidRPr="002D20E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seven</w:t>
            </w:r>
            <w:r w:rsidR="000C661B" w:rsidRPr="002D20E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federal racial or ethnic g</w:t>
            </w:r>
            <w:r w:rsidR="005D0180" w:rsidRPr="002D20E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roups in</w:t>
            </w:r>
            <w:r w:rsidR="00801FB2" w:rsidRPr="002D20E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the</w:t>
            </w:r>
            <w:r w:rsidR="005D0180" w:rsidRPr="002D20E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805C11" w:rsidRPr="002D20E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identification, placement</w:t>
            </w:r>
            <w:r w:rsidR="009765D7" w:rsidRPr="002D20E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,</w:t>
            </w:r>
            <w:r w:rsidR="00805C11" w:rsidRPr="002D20E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and discipline c</w:t>
            </w:r>
            <w:r w:rsidR="005D0180" w:rsidRPr="002D20E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ategories for significant d</w:t>
            </w:r>
            <w:r w:rsidR="000C661B" w:rsidRPr="002D20E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isproportionality.</w:t>
            </w:r>
            <w:r w:rsidR="000274D9" w:rsidRPr="002D20E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90D9B" w:rsidRPr="002D20E4" w14:paraId="29D6B04F" w14:textId="77777777" w:rsidTr="18596D73">
        <w:trPr>
          <w:cantSplit/>
          <w:trHeight w:val="208"/>
        </w:trPr>
        <w:tc>
          <w:tcPr>
            <w:tcW w:w="10070" w:type="dxa"/>
            <w:shd w:val="clear" w:color="auto" w:fill="auto"/>
          </w:tcPr>
          <w:p w14:paraId="0A6959E7" w14:textId="77777777" w:rsidR="00076F4C" w:rsidRPr="002D20E4" w:rsidRDefault="00C479D9" w:rsidP="000C30A4">
            <w:pPr>
              <w:pStyle w:val="L1-FlLSp12"/>
              <w:rPr>
                <w:rFonts w:asciiTheme="minorHAnsi" w:hAnsiTheme="minorHAnsi" w:cstheme="minorHAnsi"/>
                <w:sz w:val="20"/>
              </w:rPr>
            </w:pPr>
            <w:r w:rsidRPr="002D20E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4C1480" w:rsidRPr="002D20E4" w14:paraId="07E6EA39" w14:textId="77777777" w:rsidTr="18596D73">
        <w:trPr>
          <w:cantSplit/>
        </w:trPr>
        <w:tc>
          <w:tcPr>
            <w:tcW w:w="10070" w:type="dxa"/>
            <w:shd w:val="clear" w:color="auto" w:fill="01579B"/>
          </w:tcPr>
          <w:p w14:paraId="11DA3CF5" w14:textId="49FE46CB" w:rsidR="00002451" w:rsidRPr="002D20E4" w:rsidRDefault="00877806" w:rsidP="000C30A4">
            <w:pPr>
              <w:pStyle w:val="SL-FlLftSgl"/>
              <w:spacing w:after="8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Cs/>
                <w:sz w:val="20"/>
                <w:szCs w:val="20"/>
              </w:rPr>
              <w:t>Data Analysis</w:t>
            </w:r>
            <w:r w:rsidRPr="000C30A4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002451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Describe how </w:t>
            </w:r>
            <w:r w:rsidR="0053105C">
              <w:rPr>
                <w:rFonts w:asciiTheme="minorHAnsi" w:hAnsiTheme="minorHAnsi" w:cstheme="minorHAnsi"/>
                <w:b w:val="0"/>
                <w:sz w:val="20"/>
                <w:szCs w:val="20"/>
              </w:rPr>
              <w:t>the SEA</w:t>
            </w:r>
            <w:r w:rsidR="00002451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analyzes LEA data for significant disproportionality, including</w:t>
            </w:r>
          </w:p>
          <w:p w14:paraId="12EAADF6" w14:textId="77777777" w:rsidR="00002451" w:rsidRPr="000C30A4" w:rsidRDefault="00002451" w:rsidP="000C30A4">
            <w:pPr>
              <w:pStyle w:val="B1-Bullet"/>
              <w:ind w:left="288" w:hanging="288"/>
            </w:pPr>
            <w:r w:rsidRPr="002D20E4">
              <w:t>the process for comparing the data to the risk ratio</w:t>
            </w:r>
            <w:r w:rsidR="00154F64" w:rsidRPr="002D20E4">
              <w:t xml:space="preserve"> or </w:t>
            </w:r>
            <w:r w:rsidRPr="002D20E4">
              <w:t xml:space="preserve">alternate risk ratio threshold; </w:t>
            </w:r>
          </w:p>
          <w:p w14:paraId="7EB396A6" w14:textId="3AEEB7DB" w:rsidR="00002451" w:rsidRPr="000C30A4" w:rsidRDefault="00002451" w:rsidP="000C30A4">
            <w:pPr>
              <w:pStyle w:val="B1-Bullet"/>
              <w:ind w:left="288" w:hanging="288"/>
            </w:pPr>
            <w:r w:rsidRPr="002D20E4">
              <w:t xml:space="preserve">how </w:t>
            </w:r>
            <w:r w:rsidR="0053105C">
              <w:t>the SEA</w:t>
            </w:r>
            <w:r w:rsidRPr="002D20E4">
              <w:t xml:space="preserve"> identifies which districts meet the state’s definition of significant disproportionality each year; </w:t>
            </w:r>
          </w:p>
          <w:p w14:paraId="599CBB97" w14:textId="73102BCA" w:rsidR="00002451" w:rsidRPr="000C30A4" w:rsidRDefault="00002451" w:rsidP="000C30A4">
            <w:pPr>
              <w:pStyle w:val="B1-Bullet"/>
              <w:ind w:left="288" w:hanging="288"/>
            </w:pPr>
            <w:r w:rsidRPr="002D20E4">
              <w:t xml:space="preserve">how </w:t>
            </w:r>
            <w:r w:rsidR="0053105C">
              <w:t>the SEA</w:t>
            </w:r>
            <w:r w:rsidRPr="002D20E4">
              <w:t xml:space="preserve"> tracks the significant disproportionality designation for each LEA across each required calculation for multiple years</w:t>
            </w:r>
            <w:r w:rsidR="00123D57" w:rsidRPr="002D20E4">
              <w:t>,</w:t>
            </w:r>
            <w:r w:rsidRPr="002D20E4">
              <w:t xml:space="preserve"> </w:t>
            </w:r>
            <w:r w:rsidR="00154F64" w:rsidRPr="002D20E4">
              <w:t>if using multiple years of data</w:t>
            </w:r>
            <w:r w:rsidR="00123D57" w:rsidRPr="002D20E4">
              <w:t xml:space="preserve">; </w:t>
            </w:r>
            <w:r w:rsidRPr="002D20E4">
              <w:t xml:space="preserve">and </w:t>
            </w:r>
          </w:p>
          <w:p w14:paraId="093765D2" w14:textId="77777777" w:rsidR="004C1480" w:rsidRPr="002D20E4" w:rsidRDefault="00002451" w:rsidP="000C30A4">
            <w:pPr>
              <w:pStyle w:val="B1-Bullet"/>
              <w:ind w:left="288" w:hanging="288"/>
            </w:pPr>
            <w:proofErr w:type="gramStart"/>
            <w:r w:rsidRPr="002D20E4">
              <w:t>the</w:t>
            </w:r>
            <w:proofErr w:type="gramEnd"/>
            <w:r w:rsidRPr="002D20E4">
              <w:t xml:space="preserve"> process for applying the reasonable progress measure, if applicable.</w:t>
            </w:r>
          </w:p>
        </w:tc>
      </w:tr>
      <w:tr w:rsidR="00BB0F46" w:rsidRPr="002D20E4" w14:paraId="61C6AA31" w14:textId="77777777" w:rsidTr="18596D73">
        <w:trPr>
          <w:cantSplit/>
        </w:trPr>
        <w:tc>
          <w:tcPr>
            <w:tcW w:w="10070" w:type="dxa"/>
            <w:shd w:val="clear" w:color="auto" w:fill="9EBAE2"/>
          </w:tcPr>
          <w:p w14:paraId="046586A1" w14:textId="274C18CE" w:rsidR="004C1480" w:rsidRPr="002D20E4" w:rsidRDefault="00FD3CE7" w:rsidP="000C30A4">
            <w:pPr>
              <w:pStyle w:val="SL-FlLftSgl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See also </w:t>
            </w:r>
            <w:r w:rsidR="0053105C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the </w:t>
            </w:r>
            <w:proofErr w:type="gramStart"/>
            <w:r w:rsidR="0053105C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>SEA</w:t>
            </w:r>
            <w:r w:rsidR="00034A51"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>’s</w:t>
            </w:r>
            <w:proofErr w:type="gramEnd"/>
            <w:r w:rsidR="00034A51"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 completed</w:t>
            </w:r>
            <w:r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9483D"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MOE and CEIS </w:t>
            </w:r>
            <w:r w:rsidR="00C868E9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data </w:t>
            </w:r>
            <w:r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>protoco</w:t>
            </w:r>
            <w:r w:rsidR="00CF2F7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>l</w:t>
            </w:r>
            <w:r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>, if applicable.</w:t>
            </w:r>
          </w:p>
        </w:tc>
      </w:tr>
      <w:tr w:rsidR="00FD3CE7" w:rsidRPr="000C30A4" w14:paraId="17DBC151" w14:textId="77777777" w:rsidTr="18596D73">
        <w:trPr>
          <w:cantSplit/>
        </w:trPr>
        <w:tc>
          <w:tcPr>
            <w:tcW w:w="10070" w:type="dxa"/>
            <w:shd w:val="clear" w:color="auto" w:fill="auto"/>
          </w:tcPr>
          <w:p w14:paraId="6F8BD81B" w14:textId="77777777" w:rsidR="00FD3CE7" w:rsidRPr="000C30A4" w:rsidRDefault="00FD3CE7" w:rsidP="000C30A4">
            <w:pPr>
              <w:pStyle w:val="L1-FlLSp12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128C" w:rsidRPr="002D20E4" w14:paraId="0A0A6B71" w14:textId="77777777" w:rsidTr="18596D73">
        <w:trPr>
          <w:cantSplit/>
        </w:trPr>
        <w:tc>
          <w:tcPr>
            <w:tcW w:w="10070" w:type="dxa"/>
            <w:shd w:val="clear" w:color="auto" w:fill="01579B"/>
          </w:tcPr>
          <w:p w14:paraId="69605F33" w14:textId="097E5CA1" w:rsidR="00E2128C" w:rsidRPr="002D20E4" w:rsidRDefault="00136462" w:rsidP="000C30A4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Notification of Districts</w:t>
            </w:r>
            <w:r w:rsidR="000C661B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: Describe </w:t>
            </w:r>
            <w:r w:rsidR="00616B36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the process</w:t>
            </w:r>
            <w:r w:rsidR="00864F95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53105C">
              <w:rPr>
                <w:rFonts w:asciiTheme="minorHAnsi" w:hAnsiTheme="minorHAnsi" w:cstheme="minorHAnsi"/>
                <w:b w:val="0"/>
                <w:sz w:val="20"/>
                <w:szCs w:val="20"/>
              </w:rPr>
              <w:t>the SEA</w:t>
            </w:r>
            <w:r w:rsidR="00616B36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uses to</w:t>
            </w:r>
            <w:r w:rsidR="00897589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inform LEAs </w:t>
            </w:r>
            <w:r w:rsidR="00AD2EDD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identified as having </w:t>
            </w:r>
            <w:r w:rsidR="005D0180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significant d</w:t>
            </w:r>
            <w:r w:rsidR="000C661B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isproportionality. </w:t>
            </w:r>
          </w:p>
        </w:tc>
      </w:tr>
      <w:tr w:rsidR="00805C11" w:rsidRPr="002D20E4" w14:paraId="2613E9C1" w14:textId="77777777" w:rsidTr="18596D73">
        <w:trPr>
          <w:cantSplit/>
        </w:trPr>
        <w:tc>
          <w:tcPr>
            <w:tcW w:w="10070" w:type="dxa"/>
            <w:shd w:val="clear" w:color="auto" w:fill="FFFFFF" w:themeFill="background1"/>
          </w:tcPr>
          <w:p w14:paraId="1037B8A3" w14:textId="77777777" w:rsidR="00805C11" w:rsidRPr="000C30A4" w:rsidRDefault="00805C11" w:rsidP="000C30A4">
            <w:pPr>
              <w:pStyle w:val="L1-FlLSp12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5C11" w:rsidRPr="002D20E4" w14:paraId="0D50CEEC" w14:textId="77777777" w:rsidTr="18596D73">
        <w:trPr>
          <w:cantSplit/>
        </w:trPr>
        <w:tc>
          <w:tcPr>
            <w:tcW w:w="10070" w:type="dxa"/>
            <w:shd w:val="clear" w:color="auto" w:fill="01579B"/>
          </w:tcPr>
          <w:p w14:paraId="4ABBE430" w14:textId="4184ABC2" w:rsidR="00805C11" w:rsidRPr="002D20E4" w:rsidRDefault="00805C11" w:rsidP="000C30A4">
            <w:pPr>
              <w:pStyle w:val="SL-FlLftSgl"/>
              <w:spacing w:after="8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Ensuring Review </w:t>
            </w:r>
            <w:r w:rsidR="00F81712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and, </w:t>
            </w:r>
            <w:r w:rsidR="00123D57" w:rsidRPr="002D20E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F81712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f Appropriate, Revision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of LEA Policies</w:t>
            </w:r>
            <w:r w:rsidR="00F81712" w:rsidRPr="002D20E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1712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Practices, and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Procedures:</w:t>
            </w:r>
            <w:r w:rsidRPr="0053105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Describe the process </w:t>
            </w:r>
            <w:r w:rsidR="0053105C">
              <w:rPr>
                <w:rFonts w:asciiTheme="minorHAnsi" w:hAnsiTheme="minorHAnsi" w:cstheme="minorHAnsi"/>
                <w:b w:val="0"/>
                <w:sz w:val="20"/>
                <w:szCs w:val="20"/>
              </w:rPr>
              <w:t>the SEA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uses to </w:t>
            </w:r>
            <w:r w:rsidR="00F81712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provide for 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the </w:t>
            </w:r>
            <w:r w:rsidR="00F81712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annual 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review of policies, </w:t>
            </w:r>
            <w:r w:rsidR="00F81712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practices, and 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procedures</w:t>
            </w:r>
            <w:r w:rsidR="00AD2EDD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when</w:t>
            </w:r>
            <w:r w:rsidR="00F81712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123D57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the state identifies </w:t>
            </w:r>
            <w:r w:rsidR="00F81712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LEAs 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with </w:t>
            </w:r>
            <w:r w:rsidR="00F81712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ignificant </w:t>
            </w:r>
            <w:r w:rsidR="00F81712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d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isproportionality. </w:t>
            </w:r>
          </w:p>
          <w:p w14:paraId="55EBA81B" w14:textId="6C25861F" w:rsidR="00FD3CE7" w:rsidRPr="002D20E4" w:rsidRDefault="00FD3CE7" w:rsidP="000C30A4">
            <w:pPr>
              <w:pStyle w:val="SL-FlLftSgl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If </w:t>
            </w:r>
            <w:r w:rsidR="00A9483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the SEA identifies 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noncompliance in a policy, procedure, or student record, describe the process for tracking and correcting noncompliance in accordance with OSEP Memo 09-02.</w:t>
            </w:r>
            <w:r w:rsidRPr="002D20E4">
              <w:rPr>
                <w:rStyle w:val="FootnoteReference"/>
                <w:rFonts w:asciiTheme="minorHAnsi" w:hAnsiTheme="minorHAnsi" w:cstheme="minorHAnsi"/>
                <w:b w:val="0"/>
                <w:sz w:val="20"/>
                <w:szCs w:val="20"/>
              </w:rPr>
              <w:footnoteReference w:id="3"/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Describe how </w:t>
            </w:r>
            <w:r w:rsidR="0053105C">
              <w:rPr>
                <w:rFonts w:asciiTheme="minorHAnsi" w:hAnsiTheme="minorHAnsi" w:cstheme="minorHAnsi"/>
                <w:b w:val="0"/>
                <w:sz w:val="20"/>
                <w:szCs w:val="20"/>
              </w:rPr>
              <w:t>the SEA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ensures LEAs publicly report on any revisions to their policies, practices, and procedures.</w:t>
            </w:r>
          </w:p>
        </w:tc>
      </w:tr>
      <w:tr w:rsidR="00805C11" w:rsidRPr="000C30A4" w14:paraId="687C6DE0" w14:textId="77777777" w:rsidTr="18596D73">
        <w:trPr>
          <w:cantSplit/>
        </w:trPr>
        <w:tc>
          <w:tcPr>
            <w:tcW w:w="10070" w:type="dxa"/>
            <w:shd w:val="clear" w:color="auto" w:fill="FFFFFF" w:themeFill="background1"/>
          </w:tcPr>
          <w:p w14:paraId="5B2F9378" w14:textId="77777777" w:rsidR="00805C11" w:rsidRPr="000C30A4" w:rsidRDefault="00805C11" w:rsidP="000C30A4">
            <w:pPr>
              <w:pStyle w:val="L1-FlLSp12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D3CE7" w:rsidRPr="002D20E4" w14:paraId="730ACDB7" w14:textId="77777777" w:rsidTr="18596D73">
        <w:trPr>
          <w:cantSplit/>
        </w:trPr>
        <w:tc>
          <w:tcPr>
            <w:tcW w:w="10070" w:type="dxa"/>
            <w:shd w:val="clear" w:color="auto" w:fill="01579B"/>
          </w:tcPr>
          <w:p w14:paraId="7FA85FB3" w14:textId="7AB8C765" w:rsidR="00805C11" w:rsidRPr="002D20E4" w:rsidRDefault="004D174C" w:rsidP="000C30A4">
            <w:pPr>
              <w:pStyle w:val="SL-FlLftSgl"/>
              <w:spacing w:after="80"/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Contributing Factors:</w:t>
            </w:r>
            <w:r w:rsidR="007D365E" w:rsidRPr="0053105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7D365E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D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escribe the process</w:t>
            </w:r>
            <w:r w:rsidR="00841094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53105C">
              <w:rPr>
                <w:rFonts w:asciiTheme="minorHAnsi" w:hAnsiTheme="minorHAnsi" w:cstheme="minorHAnsi"/>
                <w:b w:val="0"/>
                <w:sz w:val="20"/>
                <w:szCs w:val="20"/>
              </w:rPr>
              <w:t>the SEA</w:t>
            </w:r>
            <w:r w:rsidR="00841094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uses to </w:t>
            </w:r>
            <w:r w:rsidR="00D55DBA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ensure</w:t>
            </w:r>
            <w:r w:rsidR="00841094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that </w:t>
            </w:r>
            <w:r w:rsidR="00C023CB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each </w:t>
            </w:r>
            <w:r w:rsidR="00841094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LEA 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identif</w:t>
            </w:r>
            <w:r w:rsidR="00C023CB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ies</w:t>
            </w:r>
            <w:r w:rsidR="00841094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the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841094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factors contrib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ut</w:t>
            </w:r>
            <w:r w:rsidR="00D55DBA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ing</w:t>
            </w:r>
            <w:r w:rsidR="00841094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to the significant disproportionality</w:t>
            </w:r>
            <w:r w:rsidR="00FD3CE7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, which </w:t>
            </w:r>
            <w:r w:rsidR="001A5F3D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can</w:t>
            </w:r>
            <w:r w:rsidR="00FD3CE7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include factors</w:t>
            </w:r>
            <w:r w:rsidR="00B414BF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such as</w:t>
            </w:r>
            <w:r w:rsidR="00AB1740" w:rsidRPr="002D20E4">
              <w:rPr>
                <w:rStyle w:val="FootnoteReference"/>
                <w:rFonts w:asciiTheme="minorHAnsi" w:hAnsiTheme="minorHAnsi" w:cstheme="minorHAnsi"/>
                <w:b w:val="0"/>
                <w:sz w:val="20"/>
                <w:szCs w:val="20"/>
              </w:rPr>
              <w:footnoteReference w:id="4"/>
            </w:r>
          </w:p>
          <w:p w14:paraId="37E4E35C" w14:textId="77777777" w:rsidR="00FD3CE7" w:rsidRPr="002D20E4" w:rsidRDefault="00FD3CE7" w:rsidP="000C30A4">
            <w:pPr>
              <w:pStyle w:val="B1-Bullet"/>
              <w:ind w:left="288" w:hanging="288"/>
            </w:pPr>
            <w:r w:rsidRPr="002D20E4">
              <w:t xml:space="preserve">a lack of access to scientifically based instruction; </w:t>
            </w:r>
          </w:p>
          <w:p w14:paraId="2691A89A" w14:textId="77777777" w:rsidR="00FD3CE7" w:rsidRPr="002D20E4" w:rsidRDefault="00FD3CE7" w:rsidP="000C30A4">
            <w:pPr>
              <w:pStyle w:val="B1-Bullet"/>
              <w:ind w:left="288" w:hanging="288"/>
            </w:pPr>
            <w:r w:rsidRPr="002D20E4">
              <w:t xml:space="preserve">economic, cultural, or linguistic barriers to appropriate identification or placement in particular educational settings; </w:t>
            </w:r>
          </w:p>
          <w:p w14:paraId="5CEE965C" w14:textId="77777777" w:rsidR="00FD3CE7" w:rsidRPr="002D20E4" w:rsidRDefault="00FD3CE7" w:rsidP="000C30A4">
            <w:pPr>
              <w:pStyle w:val="B1-Bullet"/>
              <w:ind w:left="288" w:hanging="288"/>
            </w:pPr>
            <w:r w:rsidRPr="002D20E4">
              <w:t xml:space="preserve">inappropriate use of disciplinary removals; </w:t>
            </w:r>
          </w:p>
          <w:p w14:paraId="4CD5A90A" w14:textId="77777777" w:rsidR="00FD3CE7" w:rsidRPr="002D20E4" w:rsidRDefault="00FD3CE7" w:rsidP="000C30A4">
            <w:pPr>
              <w:pStyle w:val="B1-Bullet"/>
              <w:ind w:left="288" w:hanging="288"/>
            </w:pPr>
            <w:r w:rsidRPr="002D20E4">
              <w:t xml:space="preserve">lack of access to appropriate diagnostic screenings; </w:t>
            </w:r>
          </w:p>
          <w:p w14:paraId="3FB7C338" w14:textId="77777777" w:rsidR="00FD3CE7" w:rsidRPr="002D20E4" w:rsidRDefault="00FD3CE7" w:rsidP="000C30A4">
            <w:pPr>
              <w:pStyle w:val="B1-Bullet"/>
              <w:ind w:left="288" w:hanging="288"/>
            </w:pPr>
            <w:r w:rsidRPr="002D20E4">
              <w:t xml:space="preserve">differences in academic achievement levels; and </w:t>
            </w:r>
          </w:p>
          <w:p w14:paraId="5E311E76" w14:textId="77777777" w:rsidR="00FD3CE7" w:rsidRPr="002D20E4" w:rsidRDefault="00FD3CE7" w:rsidP="000C30A4">
            <w:pPr>
              <w:pStyle w:val="B1-Bullet"/>
              <w:ind w:left="288" w:hanging="288"/>
              <w:rPr>
                <w:vertAlign w:val="superscript"/>
              </w:rPr>
            </w:pPr>
            <w:proofErr w:type="gramStart"/>
            <w:r w:rsidRPr="002D20E4">
              <w:t>policies</w:t>
            </w:r>
            <w:proofErr w:type="gramEnd"/>
            <w:r w:rsidRPr="002D20E4">
              <w:t>, practices, or procedures that contribute to the significant disproportionality.</w:t>
            </w:r>
          </w:p>
        </w:tc>
      </w:tr>
      <w:tr w:rsidR="00D55DBA" w:rsidRPr="000C30A4" w14:paraId="58E6DD4E" w14:textId="77777777" w:rsidTr="18596D73">
        <w:trPr>
          <w:cantSplit/>
        </w:trPr>
        <w:tc>
          <w:tcPr>
            <w:tcW w:w="10070" w:type="dxa"/>
            <w:shd w:val="clear" w:color="auto" w:fill="FFFFFF" w:themeFill="background1"/>
          </w:tcPr>
          <w:p w14:paraId="7D3BEE8F" w14:textId="77777777" w:rsidR="00D55DBA" w:rsidRPr="000C30A4" w:rsidRDefault="00D55DBA" w:rsidP="000C30A4">
            <w:pPr>
              <w:pStyle w:val="L1-FlLSp12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3B88899E" w14:textId="77777777" w:rsidR="00AB1740" w:rsidRPr="002D20E4" w:rsidRDefault="00AB1740">
      <w:pPr>
        <w:rPr>
          <w:rFonts w:cstheme="minorHAnsi"/>
          <w:sz w:val="20"/>
        </w:rPr>
      </w:pPr>
      <w:r w:rsidRPr="002D20E4">
        <w:rPr>
          <w:rFonts w:cstheme="minorHAnsi"/>
          <w:b/>
          <w:sz w:val="20"/>
        </w:rPr>
        <w:br w:type="page"/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D55DBA" w:rsidRPr="002D20E4" w14:paraId="5778E572" w14:textId="77777777" w:rsidTr="002D20E4">
        <w:trPr>
          <w:cantSplit/>
        </w:trPr>
        <w:tc>
          <w:tcPr>
            <w:tcW w:w="10070" w:type="dxa"/>
            <w:shd w:val="clear" w:color="auto" w:fill="01579B"/>
          </w:tcPr>
          <w:p w14:paraId="50C00769" w14:textId="2003FDA9" w:rsidR="0084197B" w:rsidRPr="002D20E4" w:rsidRDefault="00D55DBA" w:rsidP="00BB0F46">
            <w:pPr>
              <w:pStyle w:val="SL-FlLftSgl"/>
              <w:spacing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Comprehensive </w:t>
            </w:r>
            <w:r w:rsidR="00616B36" w:rsidRPr="002D20E4">
              <w:rPr>
                <w:rFonts w:asciiTheme="minorHAnsi" w:hAnsiTheme="minorHAnsi" w:cstheme="minorHAnsi"/>
                <w:sz w:val="20"/>
                <w:szCs w:val="20"/>
              </w:rPr>
              <w:t>Coordinated Early Intervening Services (</w:t>
            </w:r>
            <w:r w:rsidR="00995955" w:rsidRPr="002D20E4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616B36" w:rsidRPr="002D20E4">
              <w:rPr>
                <w:rFonts w:asciiTheme="minorHAnsi" w:hAnsiTheme="minorHAnsi" w:cstheme="minorHAnsi"/>
                <w:sz w:val="20"/>
                <w:szCs w:val="20"/>
              </w:rPr>
              <w:t>CEIS)</w:t>
            </w:r>
            <w:r w:rsidR="009A7485" w:rsidRPr="002D20E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3105C" w:rsidRPr="008D052E">
              <w:rPr>
                <w:rStyle w:val="FootnoteReference"/>
                <w:rFonts w:asciiTheme="minorHAnsi" w:hAnsiTheme="minorHAnsi" w:cstheme="minorHAnsi"/>
                <w:b w:val="0"/>
                <w:sz w:val="20"/>
                <w:szCs w:val="20"/>
              </w:rPr>
              <w:footnoteReference w:id="5"/>
            </w:r>
            <w:r w:rsidRPr="008D052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Describe how </w:t>
            </w:r>
            <w:r w:rsidR="0053105C">
              <w:rPr>
                <w:rFonts w:asciiTheme="minorHAnsi" w:hAnsiTheme="minorHAnsi" w:cstheme="minorHAnsi"/>
                <w:b w:val="0"/>
                <w:sz w:val="20"/>
                <w:szCs w:val="20"/>
              </w:rPr>
              <w:t>the SEA</w:t>
            </w:r>
          </w:p>
          <w:p w14:paraId="09C63ADD" w14:textId="77777777" w:rsidR="0084197B" w:rsidRPr="002D20E4" w:rsidRDefault="00D55DBA" w:rsidP="000C30A4">
            <w:pPr>
              <w:pStyle w:val="B1-Bullet"/>
            </w:pPr>
            <w:r w:rsidRPr="002D20E4">
              <w:t xml:space="preserve">monitors that each identified LEA reserves </w:t>
            </w:r>
            <w:r w:rsidR="00C023CB" w:rsidRPr="002D20E4">
              <w:t>15</w:t>
            </w:r>
            <w:r w:rsidR="00616B36" w:rsidRPr="002D20E4">
              <w:t xml:space="preserve"> percent</w:t>
            </w:r>
            <w:r w:rsidR="00C023CB" w:rsidRPr="002D20E4">
              <w:t xml:space="preserve"> of its</w:t>
            </w:r>
            <w:r w:rsidR="00616B36" w:rsidRPr="002D20E4">
              <w:t xml:space="preserve"> IDEA Part B 611 and 619 allocations</w:t>
            </w:r>
            <w:r w:rsidR="002B759B" w:rsidRPr="002D20E4">
              <w:t>;</w:t>
            </w:r>
            <w:r w:rsidR="00616B36" w:rsidRPr="002D20E4">
              <w:t xml:space="preserve"> </w:t>
            </w:r>
          </w:p>
          <w:p w14:paraId="0ED56BDA" w14:textId="69E04596" w:rsidR="0084197B" w:rsidRPr="002D20E4" w:rsidRDefault="00CF2F74" w:rsidP="000C30A4">
            <w:pPr>
              <w:pStyle w:val="B1-Bullet"/>
            </w:pPr>
            <w:r>
              <w:t xml:space="preserve">monitors how the LEAs </w:t>
            </w:r>
            <w:r w:rsidR="00D55DBA" w:rsidRPr="002D20E4">
              <w:t>implement</w:t>
            </w:r>
            <w:r w:rsidR="00616B36" w:rsidRPr="002D20E4">
              <w:t xml:space="preserve"> </w:t>
            </w:r>
            <w:r w:rsidR="00995955" w:rsidRPr="002D20E4">
              <w:t>C</w:t>
            </w:r>
            <w:r w:rsidR="00616B36" w:rsidRPr="002D20E4">
              <w:t>CEIS</w:t>
            </w:r>
            <w:r w:rsidR="00D55DBA" w:rsidRPr="002D20E4">
              <w:t xml:space="preserve"> and use those</w:t>
            </w:r>
            <w:r w:rsidR="00616B36" w:rsidRPr="002D20E4">
              <w:t xml:space="preserve"> funds </w:t>
            </w:r>
            <w:r w:rsidR="006006CB" w:rsidRPr="002D20E4">
              <w:t>to address the identified factors that may be contributing to the significant disproportionality</w:t>
            </w:r>
            <w:r w:rsidR="002B759B" w:rsidRPr="002D20E4">
              <w:t xml:space="preserve">; </w:t>
            </w:r>
          </w:p>
          <w:p w14:paraId="125ADBF7" w14:textId="27799DA8" w:rsidR="008959C8" w:rsidRPr="008959C8" w:rsidRDefault="00D55DBA" w:rsidP="000C30A4">
            <w:pPr>
              <w:pStyle w:val="B1-Bullet"/>
            </w:pPr>
            <w:r w:rsidRPr="008959C8">
              <w:t xml:space="preserve">tracks the funds </w:t>
            </w:r>
            <w:r w:rsidR="008D052E">
              <w:t xml:space="preserve">LEAs </w:t>
            </w:r>
            <w:r w:rsidRPr="008959C8">
              <w:t xml:space="preserve">used for </w:t>
            </w:r>
            <w:r w:rsidR="002B759B" w:rsidRPr="008959C8">
              <w:t>CCEIS</w:t>
            </w:r>
            <w:r w:rsidRPr="008959C8">
              <w:t xml:space="preserve"> </w:t>
            </w:r>
            <w:r w:rsidR="008959C8" w:rsidRPr="008959C8">
              <w:t>and requires LEAs to carryover unspent funds</w:t>
            </w:r>
            <w:r w:rsidR="00CF2F74">
              <w:t xml:space="preserve">; </w:t>
            </w:r>
            <w:r w:rsidR="00CF2F74" w:rsidRPr="002D20E4">
              <w:t>and</w:t>
            </w:r>
          </w:p>
          <w:p w14:paraId="08BCD060" w14:textId="4FBD7EB5" w:rsidR="00C023CB" w:rsidRPr="008959C8" w:rsidRDefault="008959C8" w:rsidP="000C30A4">
            <w:pPr>
              <w:pStyle w:val="B1-Bullet"/>
            </w:pPr>
            <w:proofErr w:type="gramStart"/>
            <w:r>
              <w:t>tracks</w:t>
            </w:r>
            <w:proofErr w:type="gramEnd"/>
            <w:r>
              <w:t xml:space="preserve"> </w:t>
            </w:r>
            <w:r w:rsidR="00D55DBA" w:rsidRPr="008959C8">
              <w:t xml:space="preserve">the children who receive </w:t>
            </w:r>
            <w:r w:rsidR="00995955" w:rsidRPr="008959C8">
              <w:t>C</w:t>
            </w:r>
            <w:r w:rsidR="00D55DBA" w:rsidRPr="008959C8">
              <w:t>CEIS</w:t>
            </w:r>
            <w:r w:rsidR="00D55DBA" w:rsidRPr="008D052E">
              <w:t>.</w:t>
            </w:r>
            <w:r w:rsidR="00D55DBA" w:rsidRPr="008959C8">
              <w:t xml:space="preserve"> </w:t>
            </w:r>
          </w:p>
          <w:p w14:paraId="3F078F1F" w14:textId="1EFFF08C" w:rsidR="00D83204" w:rsidRPr="002D20E4" w:rsidRDefault="00C023CB" w:rsidP="008D052E">
            <w:pPr>
              <w:pStyle w:val="SL-FlLftSgl"/>
              <w:spacing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If applicable, </w:t>
            </w:r>
            <w:r w:rsidR="00034A51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describe</w:t>
            </w:r>
            <w:r w:rsidR="00D55DBA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how </w:t>
            </w:r>
            <w:r w:rsidR="008D052E">
              <w:rPr>
                <w:rFonts w:asciiTheme="minorHAnsi" w:hAnsiTheme="minorHAnsi" w:cstheme="minorHAnsi"/>
                <w:b w:val="0"/>
                <w:sz w:val="20"/>
                <w:szCs w:val="20"/>
              </w:rPr>
              <w:t>the SEA</w:t>
            </w:r>
            <w:r w:rsidR="00D55DBA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ensures that 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the </w:t>
            </w:r>
            <w:r w:rsidR="00D55DBA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LEA</w:t>
            </w:r>
            <w:r w:rsidR="00D77A3B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="00616B36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use </w:t>
            </w:r>
            <w:r w:rsidR="00995955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C</w:t>
            </w:r>
            <w:r w:rsidR="00616B36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CEIS to</w:t>
            </w:r>
            <w:r w:rsidR="00D55DBA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addres</w:t>
            </w:r>
            <w:r w:rsidR="00616B36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 policy, practice, or procedure it identifies as contributing to the significant disproportionality, including a policy, practice</w:t>
            </w:r>
            <w:r w:rsidR="002B759B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,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or procedure that results in a failure to identify, or </w:t>
            </w:r>
            <w:r w:rsidR="002B759B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in 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the inappropriate identification of, a racial or ethnic group (or groups).</w:t>
            </w:r>
          </w:p>
        </w:tc>
      </w:tr>
      <w:tr w:rsidR="00BB0F46" w:rsidRPr="002D20E4" w14:paraId="10C1CF94" w14:textId="77777777" w:rsidTr="002D20E4">
        <w:trPr>
          <w:cantSplit/>
          <w:trHeight w:val="20"/>
        </w:trPr>
        <w:tc>
          <w:tcPr>
            <w:tcW w:w="10070" w:type="dxa"/>
            <w:shd w:val="clear" w:color="auto" w:fill="9EBAE2"/>
          </w:tcPr>
          <w:p w14:paraId="338EE62B" w14:textId="575D2EF4" w:rsidR="00D55DBA" w:rsidRPr="002D20E4" w:rsidRDefault="00FD3CE7" w:rsidP="008D052E">
            <w:pPr>
              <w:pStyle w:val="L1-FlLSp12"/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D20E4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 xml:space="preserve">See also </w:t>
            </w:r>
            <w:r w:rsidR="008D052E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 xml:space="preserve">the </w:t>
            </w:r>
            <w:proofErr w:type="gramStart"/>
            <w:r w:rsidR="008D052E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SEA</w:t>
            </w:r>
            <w:r w:rsidR="00FE6140" w:rsidRPr="002D20E4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’s</w:t>
            </w:r>
            <w:proofErr w:type="gramEnd"/>
            <w:r w:rsidR="00FE6140" w:rsidRPr="002D20E4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completed MOE and CEIS</w:t>
            </w:r>
            <w:r w:rsidR="008D052E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 xml:space="preserve"> </w:t>
            </w:r>
            <w:r w:rsidR="00C868E9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 xml:space="preserve">data </w:t>
            </w:r>
            <w:r w:rsidR="008D052E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protocol</w:t>
            </w:r>
            <w:r w:rsidRPr="002D20E4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, if applicable.</w:t>
            </w:r>
          </w:p>
        </w:tc>
      </w:tr>
      <w:tr w:rsidR="00DE03C8" w:rsidRPr="002D20E4" w14:paraId="69E2BB2B" w14:textId="77777777" w:rsidTr="00DE03C8">
        <w:trPr>
          <w:cantSplit/>
          <w:trHeight w:val="20"/>
        </w:trPr>
        <w:tc>
          <w:tcPr>
            <w:tcW w:w="10070" w:type="dxa"/>
            <w:shd w:val="clear" w:color="auto" w:fill="FFFFFF" w:themeFill="background1"/>
          </w:tcPr>
          <w:p w14:paraId="57C0D796" w14:textId="77777777" w:rsidR="00DE03C8" w:rsidRPr="002D20E4" w:rsidRDefault="00DE03C8" w:rsidP="00BB0F46">
            <w:pPr>
              <w:pStyle w:val="L1-FlLSp12"/>
              <w:spacing w:line="280" w:lineRule="atLeas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4475AD14" w14:textId="77777777" w:rsidR="00A56E7E" w:rsidRPr="002D20E4" w:rsidRDefault="00A56E7E" w:rsidP="000C30A4">
      <w:pPr>
        <w:pStyle w:val="N1-1stBullet"/>
        <w:numPr>
          <w:ilvl w:val="0"/>
          <w:numId w:val="0"/>
        </w:numPr>
      </w:pPr>
    </w:p>
    <w:sectPr w:rsidR="00A56E7E" w:rsidRPr="002D20E4" w:rsidSect="002D20E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376" w:right="1080" w:bottom="1440" w:left="1080" w:header="720" w:footer="720" w:gutter="0"/>
      <w:pgNumType w:start="1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D61ED" w16cex:dateUtc="2021-10-22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7553EF" w16cid:durableId="251D5FED"/>
  <w16cid:commentId w16cid:paraId="2B8D87C1" w16cid:durableId="24C8B30B"/>
  <w16cid:commentId w16cid:paraId="0053A657" w16cid:durableId="251D61ED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 wne:kcmSecondary="0031">
      <wne:acd wne:acdName="acd0"/>
    </wne:keymap>
    <wne:keymap wne:kcmPrimary="0451" wne:kcmSecondary="0032">
      <wne:acd wne:acdName="acd1"/>
    </wne:keymap>
    <wne:keymap wne:kcmPrimary="0451" wne:kcmSecondary="0041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BADEALQBCAGUAcwB0AC8ARgBpAG4AIABBAA==" wne:acdName="acd0" wne:fciIndexBasedOn="0065"/>
    <wne:acd wne:argValue="AgBRADIALQBCAGUAcwB0AC8ARgBpAG4AIABRAA==" wne:acdName="acd1" wne:fciIndexBasedOn="0065"/>
    <wne:acd wne:argValue="AgBRADEAYQAtAEIAZQBzAHQALwBGAGkAbgAgAFE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2B8B6" w14:textId="77777777" w:rsidR="00602891" w:rsidRDefault="00602891">
      <w:pPr>
        <w:spacing w:line="240" w:lineRule="auto"/>
      </w:pPr>
      <w:r>
        <w:separator/>
      </w:r>
    </w:p>
  </w:endnote>
  <w:endnote w:type="continuationSeparator" w:id="0">
    <w:p w14:paraId="32ADB9CB" w14:textId="77777777" w:rsidR="00602891" w:rsidRDefault="00602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BD4F6" w14:textId="6A153AD7" w:rsidR="004B7B41" w:rsidRPr="004B7B41" w:rsidRDefault="00602891" w:rsidP="004B7B41">
    <w:pPr>
      <w:tabs>
        <w:tab w:val="right" w:pos="10080"/>
      </w:tabs>
      <w:rPr>
        <w:rFonts w:cstheme="minorHAnsi"/>
        <w:b/>
        <w:color w:val="262626" w:themeColor="text1" w:themeTint="D9"/>
        <w:sz w:val="20"/>
      </w:rPr>
    </w:pPr>
    <w:hyperlink r:id="rId1" w:history="1">
      <w:r w:rsidR="004B7B41" w:rsidRPr="004B7B41">
        <w:rPr>
          <w:rStyle w:val="Hyperlink"/>
          <w:color w:val="0563C1"/>
          <w:sz w:val="20"/>
        </w:rPr>
        <w:t>www.ideadata.org/sea-data-processes-toolkit</w:t>
      </w:r>
    </w:hyperlink>
    <w:r w:rsidR="004B7B41" w:rsidRPr="004B7B41">
      <w:rPr>
        <w:sz w:val="20"/>
      </w:rPr>
      <w:tab/>
    </w:r>
    <w:r w:rsidR="004B7B41" w:rsidRPr="004B7B41">
      <w:rPr>
        <w:rFonts w:cstheme="minorHAnsi"/>
        <w:b/>
        <w:color w:val="262626" w:themeColor="text1" w:themeTint="D9"/>
        <w:sz w:val="20"/>
      </w:rPr>
      <w:fldChar w:fldCharType="begin"/>
    </w:r>
    <w:r w:rsidR="004B7B41" w:rsidRPr="004B7B41">
      <w:rPr>
        <w:rFonts w:cstheme="minorHAnsi"/>
        <w:color w:val="262626" w:themeColor="text1" w:themeTint="D9"/>
        <w:sz w:val="20"/>
      </w:rPr>
      <w:instrText xml:space="preserve"> PAGE   \* MERGEFORMAT </w:instrText>
    </w:r>
    <w:r w:rsidR="004B7B41" w:rsidRPr="004B7B41">
      <w:rPr>
        <w:rFonts w:cstheme="minorHAnsi"/>
        <w:b/>
        <w:color w:val="262626" w:themeColor="text1" w:themeTint="D9"/>
        <w:sz w:val="20"/>
      </w:rPr>
      <w:fldChar w:fldCharType="separate"/>
    </w:r>
    <w:r w:rsidR="0015127C" w:rsidRPr="0015127C">
      <w:rPr>
        <w:rFonts w:cstheme="minorHAnsi"/>
        <w:b/>
        <w:noProof/>
        <w:color w:val="262626" w:themeColor="text1" w:themeTint="D9"/>
        <w:sz w:val="20"/>
      </w:rPr>
      <w:t>10</w:t>
    </w:r>
    <w:r w:rsidR="004B7B41" w:rsidRPr="004B7B41">
      <w:rPr>
        <w:rFonts w:cstheme="minorHAnsi"/>
        <w:b/>
        <w:noProof/>
        <w:color w:val="262626" w:themeColor="text1" w:themeTint="D9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67D18" w14:textId="10448358" w:rsidR="00860F07" w:rsidRPr="004B7B41" w:rsidRDefault="00602891" w:rsidP="004B7B41">
    <w:pPr>
      <w:tabs>
        <w:tab w:val="right" w:pos="10080"/>
      </w:tabs>
      <w:rPr>
        <w:rFonts w:cstheme="minorHAnsi"/>
        <w:b/>
        <w:color w:val="262626" w:themeColor="text1" w:themeTint="D9"/>
        <w:sz w:val="20"/>
      </w:rPr>
    </w:pPr>
    <w:hyperlink r:id="rId1" w:history="1">
      <w:r w:rsidR="004B7B41" w:rsidRPr="004B7B41">
        <w:rPr>
          <w:rStyle w:val="Hyperlink"/>
          <w:color w:val="0563C1"/>
          <w:sz w:val="20"/>
        </w:rPr>
        <w:t>www.ideadata.org/sea-data-processes-toolkit</w:t>
      </w:r>
    </w:hyperlink>
    <w:r w:rsidR="004B7B41" w:rsidRPr="004B7B41">
      <w:rPr>
        <w:sz w:val="20"/>
      </w:rPr>
      <w:tab/>
    </w:r>
    <w:r w:rsidR="00860F07" w:rsidRPr="004B7B41">
      <w:rPr>
        <w:rFonts w:cstheme="minorHAnsi"/>
        <w:b/>
        <w:color w:val="262626" w:themeColor="text1" w:themeTint="D9"/>
        <w:sz w:val="20"/>
      </w:rPr>
      <w:fldChar w:fldCharType="begin"/>
    </w:r>
    <w:r w:rsidR="00860F07" w:rsidRPr="004B7B41">
      <w:rPr>
        <w:rFonts w:cstheme="minorHAnsi"/>
        <w:color w:val="262626" w:themeColor="text1" w:themeTint="D9"/>
        <w:sz w:val="20"/>
      </w:rPr>
      <w:instrText xml:space="preserve"> PAGE   \* MERGEFORMAT </w:instrText>
    </w:r>
    <w:r w:rsidR="00860F07" w:rsidRPr="004B7B41">
      <w:rPr>
        <w:rFonts w:cstheme="minorHAnsi"/>
        <w:b/>
        <w:color w:val="262626" w:themeColor="text1" w:themeTint="D9"/>
        <w:sz w:val="20"/>
      </w:rPr>
      <w:fldChar w:fldCharType="separate"/>
    </w:r>
    <w:r w:rsidR="0015127C">
      <w:rPr>
        <w:rFonts w:cstheme="minorHAnsi"/>
        <w:noProof/>
        <w:color w:val="262626" w:themeColor="text1" w:themeTint="D9"/>
        <w:sz w:val="20"/>
      </w:rPr>
      <w:t>1</w:t>
    </w:r>
    <w:r w:rsidR="00860F07" w:rsidRPr="004B7B41">
      <w:rPr>
        <w:rFonts w:cstheme="minorHAnsi"/>
        <w:b/>
        <w:noProof/>
        <w:color w:val="262626" w:themeColor="text1" w:themeTint="D9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4C2BF" w14:textId="77777777" w:rsidR="00602891" w:rsidRPr="001F1397" w:rsidRDefault="00602891" w:rsidP="000C30A4">
      <w:pPr>
        <w:pStyle w:val="Footer"/>
        <w:spacing w:line="240" w:lineRule="auto"/>
      </w:pPr>
      <w:r>
        <w:separator/>
      </w:r>
    </w:p>
  </w:footnote>
  <w:footnote w:type="continuationSeparator" w:id="0">
    <w:p w14:paraId="6D3D54CB" w14:textId="77777777" w:rsidR="00602891" w:rsidRPr="006328B1" w:rsidRDefault="00602891" w:rsidP="008E637E">
      <w:pPr>
        <w:pStyle w:val="Footer"/>
      </w:pPr>
    </w:p>
  </w:footnote>
  <w:footnote w:type="continuationNotice" w:id="1">
    <w:p w14:paraId="1EFF28C3" w14:textId="77777777" w:rsidR="00602891" w:rsidRPr="006328B1" w:rsidRDefault="00602891" w:rsidP="008E637E">
      <w:pPr>
        <w:pStyle w:val="Footer"/>
      </w:pPr>
    </w:p>
  </w:footnote>
  <w:footnote w:id="2">
    <w:p w14:paraId="2BECBA6E" w14:textId="5E8F60ED" w:rsidR="00CD489D" w:rsidRPr="00CD489D" w:rsidRDefault="00CD489D" w:rsidP="00CD489D">
      <w:pPr>
        <w:rPr>
          <w:sz w:val="18"/>
          <w:szCs w:val="18"/>
        </w:rPr>
      </w:pPr>
      <w:r w:rsidRPr="00CD489D">
        <w:rPr>
          <w:rStyle w:val="FootnoteReference"/>
          <w:sz w:val="18"/>
          <w:szCs w:val="18"/>
        </w:rPr>
        <w:footnoteRef/>
      </w:r>
      <w:r w:rsidRPr="00CD489D">
        <w:rPr>
          <w:sz w:val="18"/>
          <w:szCs w:val="18"/>
        </w:rPr>
        <w:t xml:space="preserve"> </w:t>
      </w:r>
      <w:r w:rsidRPr="00CD489D">
        <w:rPr>
          <w:bCs/>
          <w:i/>
          <w:kern w:val="2"/>
          <w:sz w:val="18"/>
          <w:szCs w:val="18"/>
        </w:rPr>
        <w:t xml:space="preserve">Annual State Application </w:t>
      </w:r>
      <w:proofErr w:type="gramStart"/>
      <w:r w:rsidRPr="00CD489D">
        <w:rPr>
          <w:bCs/>
          <w:i/>
          <w:kern w:val="2"/>
          <w:sz w:val="18"/>
          <w:szCs w:val="18"/>
        </w:rPr>
        <w:t>Under</w:t>
      </w:r>
      <w:proofErr w:type="gramEnd"/>
      <w:r w:rsidRPr="00CD489D">
        <w:rPr>
          <w:bCs/>
          <w:i/>
          <w:kern w:val="2"/>
          <w:sz w:val="18"/>
          <w:szCs w:val="18"/>
        </w:rPr>
        <w:t xml:space="preserve"> Part</w:t>
      </w:r>
      <w:r w:rsidR="005F515F">
        <w:rPr>
          <w:bCs/>
          <w:i/>
          <w:kern w:val="2"/>
          <w:sz w:val="18"/>
          <w:szCs w:val="18"/>
        </w:rPr>
        <w:t xml:space="preserve"> </w:t>
      </w:r>
      <w:r w:rsidRPr="00CD489D">
        <w:rPr>
          <w:bCs/>
          <w:i/>
          <w:kern w:val="2"/>
          <w:sz w:val="18"/>
          <w:szCs w:val="18"/>
        </w:rPr>
        <w:t>B of the Individuals With Disabilities Education Act as Amended in for Federal Fiscal Year 2021</w:t>
      </w:r>
      <w:r w:rsidRPr="00CD489D">
        <w:rPr>
          <w:bCs/>
          <w:kern w:val="2"/>
          <w:sz w:val="18"/>
          <w:szCs w:val="18"/>
        </w:rPr>
        <w:t xml:space="preserve">. Retrieved from </w:t>
      </w:r>
      <w:hyperlink r:id="rId1" w:history="1">
        <w:r w:rsidRPr="004B7B41">
          <w:rPr>
            <w:rStyle w:val="Hyperlink"/>
            <w:color w:val="0563C1"/>
            <w:sz w:val="18"/>
            <w:szCs w:val="18"/>
          </w:rPr>
          <w:t>https://sites.ed.gov/idea/files/Grants-Part-B-FFY-2021-Application-Template.docx</w:t>
        </w:r>
      </w:hyperlink>
      <w:r w:rsidR="005F515F">
        <w:rPr>
          <w:sz w:val="18"/>
          <w:szCs w:val="18"/>
        </w:rPr>
        <w:t>.</w:t>
      </w:r>
    </w:p>
  </w:footnote>
  <w:footnote w:id="3">
    <w:p w14:paraId="1AE99943" w14:textId="78130283" w:rsidR="00860F07" w:rsidRPr="002D20E4" w:rsidRDefault="00860F07" w:rsidP="00767CC9">
      <w:pPr>
        <w:pStyle w:val="CommentText"/>
        <w:spacing w:line="240" w:lineRule="atLeast"/>
        <w:rPr>
          <w:rFonts w:cstheme="minorHAnsi"/>
          <w:b/>
          <w:bCs/>
          <w:color w:val="000000" w:themeColor="text1"/>
        </w:rPr>
      </w:pPr>
      <w:r w:rsidRPr="002D20E4">
        <w:rPr>
          <w:rStyle w:val="FootnoteReference"/>
          <w:rFonts w:cstheme="minorHAnsi"/>
          <w:color w:val="000000" w:themeColor="text1"/>
        </w:rPr>
        <w:footnoteRef/>
      </w:r>
      <w:r w:rsidR="00767CC9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Pr="00860F07">
        <w:rPr>
          <w:rFonts w:cstheme="minorHAnsi"/>
          <w:b/>
          <w:color w:val="000000" w:themeColor="text1"/>
          <w:sz w:val="18"/>
          <w:szCs w:val="18"/>
        </w:rPr>
        <w:t>Ensuring Review and, if Appropriate, Revision of LEA Policies, Procedures, and Practices:</w:t>
      </w:r>
      <w:r w:rsidRPr="00860F07">
        <w:rPr>
          <w:rFonts w:cstheme="minorHAnsi"/>
          <w:color w:val="000000" w:themeColor="text1"/>
          <w:sz w:val="18"/>
          <w:szCs w:val="18"/>
        </w:rPr>
        <w:t xml:space="preserve"> Refer to </w:t>
      </w:r>
      <w:hyperlink r:id="rId2" w:history="1">
        <w:r w:rsidRPr="00860F07">
          <w:rPr>
            <w:rStyle w:val="Hyperlink"/>
            <w:rFonts w:cstheme="minorHAnsi"/>
            <w:color w:val="000000" w:themeColor="text1"/>
            <w:sz w:val="18"/>
            <w:szCs w:val="18"/>
          </w:rPr>
          <w:t>OSEP Memo 09-02</w:t>
        </w:r>
      </w:hyperlink>
      <w:r w:rsidRPr="00860F07">
        <w:rPr>
          <w:rFonts w:cstheme="minorHAnsi"/>
          <w:color w:val="000000" w:themeColor="text1"/>
          <w:sz w:val="18"/>
          <w:szCs w:val="18"/>
        </w:rPr>
        <w:t xml:space="preserve">. </w:t>
      </w:r>
      <w:r w:rsidRPr="00860F07">
        <w:rPr>
          <w:i/>
          <w:sz w:val="18"/>
          <w:szCs w:val="18"/>
        </w:rPr>
        <w:t>Reporting on Correction of Noncompliance in the Annual Performance Report Required under Sections 616 and 642 of the Individuals with Disabilities Education Act</w:t>
      </w:r>
      <w:r w:rsidRPr="00860F07">
        <w:rPr>
          <w:sz w:val="18"/>
          <w:szCs w:val="18"/>
        </w:rPr>
        <w:t xml:space="preserve">. (October 2008).Retrieved from </w:t>
      </w:r>
      <w:hyperlink r:id="rId3" w:history="1">
        <w:r w:rsidRPr="00767CC9">
          <w:rPr>
            <w:rStyle w:val="Hyperlink"/>
            <w:color w:val="0563C1"/>
            <w:sz w:val="18"/>
            <w:szCs w:val="18"/>
          </w:rPr>
          <w:t>https://www2.ed.gov/policy/speced/guid/idea/memosdcltrs/osep09-02timelycorrectionmemo.pdf</w:t>
        </w:r>
      </w:hyperlink>
      <w:r w:rsidRPr="00860F07">
        <w:rPr>
          <w:sz w:val="18"/>
          <w:szCs w:val="18"/>
        </w:rPr>
        <w:t>.</w:t>
      </w:r>
    </w:p>
  </w:footnote>
  <w:footnote w:id="4">
    <w:p w14:paraId="190A132E" w14:textId="407873CC" w:rsidR="00860F07" w:rsidRPr="005F515F" w:rsidRDefault="00860F07" w:rsidP="00767CC9">
      <w:pPr>
        <w:pStyle w:val="FootnoteText"/>
        <w:tabs>
          <w:tab w:val="clear" w:pos="120"/>
        </w:tabs>
        <w:spacing w:after="0" w:line="240" w:lineRule="atLeast"/>
        <w:ind w:left="0" w:firstLine="0"/>
        <w:rPr>
          <w:rFonts w:cstheme="minorHAnsi"/>
          <w:color w:val="000000" w:themeColor="text1"/>
        </w:rPr>
      </w:pPr>
      <w:r w:rsidRPr="002D20E4">
        <w:rPr>
          <w:rStyle w:val="FootnoteReference"/>
          <w:rFonts w:cstheme="minorHAnsi"/>
          <w:color w:val="000000" w:themeColor="text1"/>
        </w:rPr>
        <w:footnoteRef/>
      </w:r>
      <w:r w:rsidR="00767CC9">
        <w:rPr>
          <w:rFonts w:cstheme="minorHAnsi"/>
          <w:b/>
          <w:color w:val="000000" w:themeColor="text1"/>
        </w:rPr>
        <w:t xml:space="preserve"> </w:t>
      </w:r>
      <w:r w:rsidRPr="0053105C">
        <w:rPr>
          <w:rFonts w:cstheme="minorHAnsi"/>
          <w:b/>
          <w:color w:val="000000" w:themeColor="text1"/>
        </w:rPr>
        <w:t>Contributing Factors</w:t>
      </w:r>
      <w:r w:rsidR="0015127C">
        <w:rPr>
          <w:rFonts w:cstheme="minorHAnsi"/>
          <w:b/>
          <w:color w:val="000000" w:themeColor="text1"/>
        </w:rPr>
        <w:t xml:space="preserve">: </w:t>
      </w:r>
      <w:r w:rsidRPr="002D20E4">
        <w:rPr>
          <w:rFonts w:cstheme="minorHAnsi"/>
          <w:bCs/>
          <w:color w:val="000000" w:themeColor="text1"/>
        </w:rPr>
        <w:t>Consider using IDC’s</w:t>
      </w:r>
      <w:hyperlink r:id="rId4" w:history="1">
        <w:r w:rsidR="005F515F" w:rsidRPr="00767CC9">
          <w:rPr>
            <w:rStyle w:val="Hyperlink"/>
            <w:rFonts w:cstheme="minorHAnsi"/>
            <w:bCs/>
            <w:i/>
            <w:color w:val="0563C1"/>
          </w:rPr>
          <w:t xml:space="preserve"> Success Gaps Toolkit: Addressing Equity, Inclusion, and Opportunity</w:t>
        </w:r>
      </w:hyperlink>
      <w:r w:rsidR="005F515F" w:rsidRPr="00767CC9">
        <w:rPr>
          <w:rStyle w:val="Hyperlink"/>
          <w:rFonts w:cstheme="minorHAnsi"/>
          <w:bCs/>
          <w:i/>
          <w:color w:val="0563C1"/>
        </w:rPr>
        <w:t>: Addressing Equity, Inclusion, and Opportunity</w:t>
      </w:r>
      <w:r w:rsidRPr="005F515F">
        <w:rPr>
          <w:rStyle w:val="Hyperlink"/>
          <w:rFonts w:cstheme="minorHAnsi"/>
          <w:bCs/>
          <w:color w:val="000000" w:themeColor="text1"/>
          <w:u w:val="none"/>
        </w:rPr>
        <w:t>.</w:t>
      </w:r>
    </w:p>
  </w:footnote>
  <w:footnote w:id="5">
    <w:p w14:paraId="134B45FA" w14:textId="21A7873C" w:rsidR="00860F07" w:rsidRPr="00687FCD" w:rsidRDefault="00860F07" w:rsidP="00767CC9">
      <w:pPr>
        <w:pStyle w:val="FootnoteText"/>
        <w:spacing w:after="0" w:line="240" w:lineRule="atLeast"/>
        <w:ind w:left="0" w:firstLine="0"/>
        <w:rPr>
          <w:rFonts w:cstheme="minorHAnsi"/>
          <w:color w:val="000000" w:themeColor="text1"/>
        </w:rPr>
      </w:pPr>
      <w:r w:rsidRPr="002D20E4">
        <w:rPr>
          <w:rStyle w:val="FootnoteReference"/>
          <w:rFonts w:cstheme="minorHAnsi"/>
          <w:color w:val="000000" w:themeColor="text1"/>
        </w:rPr>
        <w:footnoteRef/>
      </w:r>
      <w:r w:rsidR="00767CC9">
        <w:rPr>
          <w:rFonts w:cstheme="minorHAnsi"/>
          <w:b/>
          <w:color w:val="000000" w:themeColor="text1"/>
        </w:rPr>
        <w:t xml:space="preserve"> </w:t>
      </w:r>
      <w:r w:rsidRPr="002D20E4">
        <w:rPr>
          <w:rFonts w:cstheme="minorHAnsi"/>
          <w:b/>
          <w:color w:val="000000" w:themeColor="text1"/>
        </w:rPr>
        <w:t>Comprehensive Coordinated Early Intervening Services (CCEIS</w:t>
      </w:r>
      <w:r w:rsidR="0015127C">
        <w:rPr>
          <w:rFonts w:cstheme="minorHAnsi"/>
          <w:b/>
          <w:color w:val="000000" w:themeColor="text1"/>
        </w:rPr>
        <w:t xml:space="preserve">): </w:t>
      </w:r>
      <w:bookmarkStart w:id="0" w:name="_GoBack"/>
      <w:bookmarkEnd w:id="0"/>
      <w:r w:rsidRPr="002D20E4">
        <w:rPr>
          <w:rFonts w:cstheme="minorHAnsi"/>
          <w:color w:val="000000" w:themeColor="text1"/>
        </w:rPr>
        <w:t xml:space="preserve">Consider using IDC’s </w:t>
      </w:r>
      <w:hyperlink r:id="rId5" w:history="1">
        <w:r w:rsidRPr="004B7B41">
          <w:rPr>
            <w:rStyle w:val="Hyperlink"/>
            <w:rFonts w:cstheme="minorHAnsi"/>
            <w:color w:val="0563C1"/>
          </w:rPr>
          <w:t>Using Coordinated Early Intervening Services (CEIS) Fiscal and Student Data Tracker</w:t>
        </w:r>
      </w:hyperlink>
      <w:r w:rsidRPr="00687FCD">
        <w:rPr>
          <w:rFonts w:cstheme="minorHAnsi"/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EE24F" w14:textId="3703EE12" w:rsidR="00860F07" w:rsidRDefault="00767CC9" w:rsidP="00767CC9">
    <w:pPr>
      <w:pStyle w:val="Header"/>
      <w:pBdr>
        <w:bottom w:val="single" w:sz="4" w:space="10" w:color="595959" w:themeColor="text1" w:themeTint="A6"/>
      </w:pBdr>
      <w:spacing w:after="480" w:line="240" w:lineRule="atLeast"/>
      <w:ind w:left="14" w:right="14"/>
      <w:rPr>
        <w:rFonts w:cstheme="minorHAnsi"/>
        <w:b w:val="0"/>
        <w:color w:val="000000" w:themeColor="text1"/>
        <w:sz w:val="16"/>
        <w:szCs w:val="16"/>
      </w:rPr>
    </w:pPr>
    <w:r w:rsidRPr="001E3F62">
      <w:rPr>
        <w:rFonts w:ascii="Calibri" w:eastAsia="Calibri" w:hAnsi="Calibri" w:cs="Calibri"/>
        <w:noProof/>
        <w:color w:val="0A0A0A"/>
        <w:sz w:val="16"/>
      </w:rPr>
      <w:drawing>
        <wp:anchor distT="0" distB="0" distL="114300" distR="114300" simplePos="0" relativeHeight="251659264" behindDoc="0" locked="0" layoutInCell="1" allowOverlap="1" wp14:anchorId="2CD0EDB3" wp14:editId="48CAF016">
          <wp:simplePos x="0" y="0"/>
          <wp:positionH relativeFrom="margin">
            <wp:posOffset>5702036</wp:posOffset>
          </wp:positionH>
          <wp:positionV relativeFrom="margin">
            <wp:posOffset>-1450340</wp:posOffset>
          </wp:positionV>
          <wp:extent cx="709930" cy="457200"/>
          <wp:effectExtent l="0" t="0" r="0" b="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0F07" w:rsidRPr="009F0C68">
      <w:rPr>
        <w:rFonts w:cstheme="minorHAnsi"/>
        <w:b w:val="0"/>
        <w:noProof/>
        <w:color w:val="000000" w:themeColor="text1"/>
        <w:sz w:val="16"/>
        <w:szCs w:val="16"/>
      </w:rPr>
      <w:t>SEA</w:t>
    </w:r>
    <w:r w:rsidR="00860F07" w:rsidRPr="009F0C68">
      <w:rPr>
        <w:rFonts w:cstheme="minorHAnsi"/>
        <w:b w:val="0"/>
        <w:color w:val="000000" w:themeColor="text1"/>
        <w:sz w:val="16"/>
        <w:szCs w:val="16"/>
      </w:rPr>
      <w:t xml:space="preserve"> Data Processes Toolkit</w:t>
    </w:r>
  </w:p>
  <w:p w14:paraId="78DA3053" w14:textId="77777777" w:rsidR="00860F07" w:rsidRPr="0053105C" w:rsidRDefault="00860F07" w:rsidP="004B7B41">
    <w:pPr>
      <w:pStyle w:val="Header"/>
      <w:pBdr>
        <w:bottom w:val="single" w:sz="18" w:space="8" w:color="26847A"/>
      </w:pBdr>
      <w:spacing w:after="240" w:line="240" w:lineRule="atLeast"/>
      <w:ind w:left="14" w:right="14"/>
      <w:jc w:val="center"/>
      <w:rPr>
        <w:color w:val="01579B"/>
        <w:sz w:val="32"/>
        <w:szCs w:val="32"/>
      </w:rPr>
    </w:pPr>
    <w:r w:rsidRPr="0053105C">
      <w:rPr>
        <w:color w:val="01579B"/>
        <w:sz w:val="32"/>
        <w:szCs w:val="32"/>
      </w:rPr>
      <w:t>Data Collection Protocol—Significant Disproportionality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F4315" w14:textId="77777777" w:rsidR="00860F07" w:rsidRDefault="00860F07" w:rsidP="00AA71BC">
    <w:pPr>
      <w:pStyle w:val="C2-CtrSglSp"/>
      <w:spacing w:after="240"/>
      <w:jc w:val="left"/>
    </w:pPr>
    <w:r>
      <w:rPr>
        <w:noProof/>
      </w:rPr>
      <w:drawing>
        <wp:inline distT="0" distB="0" distL="0" distR="0" wp14:anchorId="14B62A8F" wp14:editId="07777777">
          <wp:extent cx="6400813" cy="16002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ificant Disproportionality_IDC_State_Data_Process_Toolkit_Bann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13" cy="1600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AFC"/>
    <w:multiLevelType w:val="hybridMultilevel"/>
    <w:tmpl w:val="86BAF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66DF94">
      <w:start w:val="1"/>
      <w:numFmt w:val="bullet"/>
      <w:pStyle w:val="N4-4thBullet"/>
      <w:lvlText w:val="o"/>
      <w:lvlJc w:val="left"/>
      <w:pPr>
        <w:ind w:left="1080" w:hanging="360"/>
      </w:pPr>
      <w:rPr>
        <w:rFonts w:ascii="Courier New" w:hAnsi="Courier New" w:hint="default"/>
        <w:color w:val="199387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E2B82"/>
    <w:multiLevelType w:val="hybridMultilevel"/>
    <w:tmpl w:val="87462066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746CC4E4">
      <w:start w:val="1"/>
      <w:numFmt w:val="bullet"/>
      <w:pStyle w:val="N3-3rdBullet"/>
      <w:lvlText w:val="o"/>
      <w:lvlJc w:val="left"/>
      <w:pPr>
        <w:ind w:left="1440" w:hanging="360"/>
      </w:pPr>
      <w:rPr>
        <w:rFonts w:ascii="Courier New" w:hAnsi="Courier New" w:hint="default"/>
        <w:color w:val="19938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A26CB"/>
    <w:multiLevelType w:val="hybridMultilevel"/>
    <w:tmpl w:val="DB6A0406"/>
    <w:lvl w:ilvl="0" w:tplc="459266EC">
      <w:start w:val="1"/>
      <w:numFmt w:val="bullet"/>
      <w:lvlText w:val="–"/>
      <w:lvlJc w:val="left"/>
      <w:pPr>
        <w:ind w:left="1296" w:hanging="360"/>
      </w:pPr>
      <w:rPr>
        <w:rFonts w:ascii="Calibri" w:hAnsi="Calibri" w:cs="Times New Roman" w:hint="default"/>
        <w:b w:val="0"/>
        <w:i w:val="0"/>
        <w:color w:val="26847A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 w15:restartNumberingAfterBreak="0">
    <w:nsid w:val="184723F3"/>
    <w:multiLevelType w:val="hybridMultilevel"/>
    <w:tmpl w:val="4CDC0564"/>
    <w:lvl w:ilvl="0" w:tplc="23D2A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D23AB"/>
    <w:multiLevelType w:val="hybridMultilevel"/>
    <w:tmpl w:val="06CA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D3F67"/>
    <w:multiLevelType w:val="hybridMultilevel"/>
    <w:tmpl w:val="3908714E"/>
    <w:lvl w:ilvl="0" w:tplc="2FD68FEE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F3867"/>
    <w:multiLevelType w:val="hybridMultilevel"/>
    <w:tmpl w:val="54280E10"/>
    <w:lvl w:ilvl="0" w:tplc="F15843C8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color w:val="26847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6425A"/>
    <w:multiLevelType w:val="hybridMultilevel"/>
    <w:tmpl w:val="780C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D027C"/>
    <w:multiLevelType w:val="hybridMultilevel"/>
    <w:tmpl w:val="02C2389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4DE8052C"/>
    <w:multiLevelType w:val="hybridMultilevel"/>
    <w:tmpl w:val="534E27EA"/>
    <w:lvl w:ilvl="0" w:tplc="F656DA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C97C23D0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698A3800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E8CC5E0C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5AE2E3EC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9A54FDCE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513A8532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55BC77B8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4204EE0E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02E4458"/>
    <w:multiLevelType w:val="hybridMultilevel"/>
    <w:tmpl w:val="AE82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7A31B6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E503E"/>
    <w:multiLevelType w:val="hybridMultilevel"/>
    <w:tmpl w:val="C164A5C8"/>
    <w:lvl w:ilvl="0" w:tplc="7DC8C398">
      <w:start w:val="1"/>
      <w:numFmt w:val="bullet"/>
      <w:pStyle w:val="N1-1stBullet"/>
      <w:lvlText w:val=""/>
      <w:lvlJc w:val="left"/>
      <w:pPr>
        <w:ind w:left="720" w:hanging="360"/>
      </w:pPr>
      <w:rPr>
        <w:rFonts w:ascii="Symbol" w:hAnsi="Symbol" w:hint="default"/>
        <w:color w:val="26847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61582"/>
    <w:multiLevelType w:val="hybridMultilevel"/>
    <w:tmpl w:val="C1103DE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5A53619B"/>
    <w:multiLevelType w:val="hybridMultilevel"/>
    <w:tmpl w:val="8E12C85A"/>
    <w:lvl w:ilvl="0" w:tplc="C02AB98C">
      <w:start w:val="1"/>
      <w:numFmt w:val="bullet"/>
      <w:lvlText w:val="–"/>
      <w:lvlJc w:val="left"/>
      <w:pPr>
        <w:ind w:left="1296" w:hanging="360"/>
      </w:pPr>
      <w:rPr>
        <w:rFonts w:ascii="Calibri" w:hAnsi="Calibri" w:hint="default"/>
        <w:b w:val="0"/>
        <w:i w:val="0"/>
        <w:color w:val="26847A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625C269E"/>
    <w:multiLevelType w:val="hybridMultilevel"/>
    <w:tmpl w:val="A8CAC676"/>
    <w:lvl w:ilvl="0" w:tplc="2C3A1E66">
      <w:start w:val="1"/>
      <w:numFmt w:val="bullet"/>
      <w:pStyle w:val="N2-2nd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 w15:restartNumberingAfterBreak="0">
    <w:nsid w:val="63DA65FD"/>
    <w:multiLevelType w:val="hybridMultilevel"/>
    <w:tmpl w:val="55540F9C"/>
    <w:lvl w:ilvl="0" w:tplc="B712D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847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A6F8E"/>
    <w:multiLevelType w:val="hybridMultilevel"/>
    <w:tmpl w:val="A84E6CD8"/>
    <w:lvl w:ilvl="0" w:tplc="3A6EEA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60227"/>
    <w:multiLevelType w:val="hybridMultilevel"/>
    <w:tmpl w:val="6186D142"/>
    <w:lvl w:ilvl="0" w:tplc="92065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F2A61"/>
    <w:multiLevelType w:val="hybridMultilevel"/>
    <w:tmpl w:val="CD5E25D6"/>
    <w:lvl w:ilvl="0" w:tplc="F508CC1A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73BD5E47"/>
    <w:multiLevelType w:val="hybridMultilevel"/>
    <w:tmpl w:val="3E66424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4"/>
  </w:num>
  <w:num w:numId="5">
    <w:abstractNumId w:val="1"/>
  </w:num>
  <w:num w:numId="6">
    <w:abstractNumId w:val="0"/>
  </w:num>
  <w:num w:numId="7">
    <w:abstractNumId w:val="12"/>
  </w:num>
  <w:num w:numId="8">
    <w:abstractNumId w:val="19"/>
  </w:num>
  <w:num w:numId="9">
    <w:abstractNumId w:val="18"/>
  </w:num>
  <w:num w:numId="10">
    <w:abstractNumId w:val="8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  <w:num w:numId="17">
    <w:abstractNumId w:val="17"/>
  </w:num>
  <w:num w:numId="18">
    <w:abstractNumId w:val="4"/>
  </w:num>
  <w:num w:numId="19">
    <w:abstractNumId w:val="7"/>
  </w:num>
  <w:num w:numId="20">
    <w:abstractNumId w:val="15"/>
    <w:lvlOverride w:ilvl="0">
      <w:startOverride w:val="1"/>
    </w:lvlOverride>
  </w:num>
  <w:num w:numId="21">
    <w:abstractNumId w:val="2"/>
  </w:num>
  <w:num w:numId="22">
    <w:abstractNumId w:val="6"/>
  </w:num>
  <w:num w:numId="23">
    <w:abstractNumId w:val="11"/>
  </w:num>
  <w:num w:numId="24">
    <w:abstractNumId w:val="13"/>
  </w:num>
  <w:num w:numId="25">
    <w:abstractNumId w:val="6"/>
  </w:num>
  <w:num w:numId="26">
    <w:abstractNumId w:val="6"/>
  </w:num>
  <w:num w:numId="2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5B"/>
    <w:rsid w:val="000009D2"/>
    <w:rsid w:val="00001F9B"/>
    <w:rsid w:val="00002220"/>
    <w:rsid w:val="00002451"/>
    <w:rsid w:val="000024BD"/>
    <w:rsid w:val="00003972"/>
    <w:rsid w:val="00005805"/>
    <w:rsid w:val="00006581"/>
    <w:rsid w:val="000071E1"/>
    <w:rsid w:val="00010091"/>
    <w:rsid w:val="000136A4"/>
    <w:rsid w:val="000160CA"/>
    <w:rsid w:val="00016C62"/>
    <w:rsid w:val="00017978"/>
    <w:rsid w:val="000201B3"/>
    <w:rsid w:val="0002024B"/>
    <w:rsid w:val="00020CB8"/>
    <w:rsid w:val="000210F1"/>
    <w:rsid w:val="0002122C"/>
    <w:rsid w:val="0002343E"/>
    <w:rsid w:val="0002593D"/>
    <w:rsid w:val="000274D9"/>
    <w:rsid w:val="00034A51"/>
    <w:rsid w:val="000350E9"/>
    <w:rsid w:val="00036AF4"/>
    <w:rsid w:val="000434D4"/>
    <w:rsid w:val="00043766"/>
    <w:rsid w:val="00043871"/>
    <w:rsid w:val="00043985"/>
    <w:rsid w:val="000447C2"/>
    <w:rsid w:val="00045FE6"/>
    <w:rsid w:val="00047085"/>
    <w:rsid w:val="00050624"/>
    <w:rsid w:val="00051FAB"/>
    <w:rsid w:val="00052C4B"/>
    <w:rsid w:val="0005347C"/>
    <w:rsid w:val="00057925"/>
    <w:rsid w:val="0006498E"/>
    <w:rsid w:val="000660AC"/>
    <w:rsid w:val="00066207"/>
    <w:rsid w:val="00066BEA"/>
    <w:rsid w:val="00067B14"/>
    <w:rsid w:val="00072D1E"/>
    <w:rsid w:val="000733E8"/>
    <w:rsid w:val="00073632"/>
    <w:rsid w:val="00073EF3"/>
    <w:rsid w:val="00073F2D"/>
    <w:rsid w:val="000748EB"/>
    <w:rsid w:val="00076495"/>
    <w:rsid w:val="00076F4C"/>
    <w:rsid w:val="00077D3A"/>
    <w:rsid w:val="00080FD0"/>
    <w:rsid w:val="00082366"/>
    <w:rsid w:val="00082EBD"/>
    <w:rsid w:val="00086E71"/>
    <w:rsid w:val="00087B34"/>
    <w:rsid w:val="00091A23"/>
    <w:rsid w:val="00096FA2"/>
    <w:rsid w:val="00097151"/>
    <w:rsid w:val="000971F0"/>
    <w:rsid w:val="000A1435"/>
    <w:rsid w:val="000A1AD9"/>
    <w:rsid w:val="000A25DF"/>
    <w:rsid w:val="000A5F35"/>
    <w:rsid w:val="000A6534"/>
    <w:rsid w:val="000B3289"/>
    <w:rsid w:val="000B3951"/>
    <w:rsid w:val="000B42D6"/>
    <w:rsid w:val="000B434C"/>
    <w:rsid w:val="000B54A6"/>
    <w:rsid w:val="000B7709"/>
    <w:rsid w:val="000C0FCF"/>
    <w:rsid w:val="000C30A4"/>
    <w:rsid w:val="000C33DB"/>
    <w:rsid w:val="000C55B7"/>
    <w:rsid w:val="000C661B"/>
    <w:rsid w:val="000C719B"/>
    <w:rsid w:val="000D02CD"/>
    <w:rsid w:val="000D1264"/>
    <w:rsid w:val="000D16D1"/>
    <w:rsid w:val="000D376E"/>
    <w:rsid w:val="000D3A2E"/>
    <w:rsid w:val="000D51B5"/>
    <w:rsid w:val="000D6A8D"/>
    <w:rsid w:val="000E07BE"/>
    <w:rsid w:val="000E3032"/>
    <w:rsid w:val="000E5F0F"/>
    <w:rsid w:val="000E75D2"/>
    <w:rsid w:val="000F405A"/>
    <w:rsid w:val="000F4CFB"/>
    <w:rsid w:val="000F6105"/>
    <w:rsid w:val="000F71F1"/>
    <w:rsid w:val="000F73C3"/>
    <w:rsid w:val="001017EF"/>
    <w:rsid w:val="00101B0D"/>
    <w:rsid w:val="00101C84"/>
    <w:rsid w:val="00106105"/>
    <w:rsid w:val="0010751E"/>
    <w:rsid w:val="00111E49"/>
    <w:rsid w:val="00111EC4"/>
    <w:rsid w:val="00114C6E"/>
    <w:rsid w:val="00117B5D"/>
    <w:rsid w:val="00120A6B"/>
    <w:rsid w:val="00120F8A"/>
    <w:rsid w:val="001219E0"/>
    <w:rsid w:val="00121A4A"/>
    <w:rsid w:val="00122502"/>
    <w:rsid w:val="00123D57"/>
    <w:rsid w:val="001245D3"/>
    <w:rsid w:val="00133B21"/>
    <w:rsid w:val="00134EFB"/>
    <w:rsid w:val="00136462"/>
    <w:rsid w:val="00140011"/>
    <w:rsid w:val="0014106F"/>
    <w:rsid w:val="00142E81"/>
    <w:rsid w:val="0014324A"/>
    <w:rsid w:val="001468D5"/>
    <w:rsid w:val="00146E59"/>
    <w:rsid w:val="00147A8B"/>
    <w:rsid w:val="00147D20"/>
    <w:rsid w:val="0015127C"/>
    <w:rsid w:val="0015291E"/>
    <w:rsid w:val="00152B01"/>
    <w:rsid w:val="00153D71"/>
    <w:rsid w:val="00154F64"/>
    <w:rsid w:val="00156208"/>
    <w:rsid w:val="0016073B"/>
    <w:rsid w:val="001609F7"/>
    <w:rsid w:val="001641DC"/>
    <w:rsid w:val="001659AC"/>
    <w:rsid w:val="00170420"/>
    <w:rsid w:val="001711E8"/>
    <w:rsid w:val="0017362A"/>
    <w:rsid w:val="001740A0"/>
    <w:rsid w:val="00175D53"/>
    <w:rsid w:val="001768BA"/>
    <w:rsid w:val="00176E04"/>
    <w:rsid w:val="00177E37"/>
    <w:rsid w:val="00181502"/>
    <w:rsid w:val="00184A10"/>
    <w:rsid w:val="00187CC2"/>
    <w:rsid w:val="00190411"/>
    <w:rsid w:val="0019210A"/>
    <w:rsid w:val="0019273C"/>
    <w:rsid w:val="00192E41"/>
    <w:rsid w:val="00195428"/>
    <w:rsid w:val="00195AE5"/>
    <w:rsid w:val="00196211"/>
    <w:rsid w:val="001A0178"/>
    <w:rsid w:val="001A10A2"/>
    <w:rsid w:val="001A3EB2"/>
    <w:rsid w:val="001A4463"/>
    <w:rsid w:val="001A5F3D"/>
    <w:rsid w:val="001B097C"/>
    <w:rsid w:val="001B28AA"/>
    <w:rsid w:val="001B3CE4"/>
    <w:rsid w:val="001B5686"/>
    <w:rsid w:val="001B5EB9"/>
    <w:rsid w:val="001B6A44"/>
    <w:rsid w:val="001B6AA1"/>
    <w:rsid w:val="001C5345"/>
    <w:rsid w:val="001C68C4"/>
    <w:rsid w:val="001C69DD"/>
    <w:rsid w:val="001D0187"/>
    <w:rsid w:val="001D1F70"/>
    <w:rsid w:val="001D2354"/>
    <w:rsid w:val="001D5C83"/>
    <w:rsid w:val="001D70DF"/>
    <w:rsid w:val="001D795E"/>
    <w:rsid w:val="001E1F11"/>
    <w:rsid w:val="001E2C7C"/>
    <w:rsid w:val="001E3070"/>
    <w:rsid w:val="001E3800"/>
    <w:rsid w:val="001E3D5B"/>
    <w:rsid w:val="001E5F24"/>
    <w:rsid w:val="001E6079"/>
    <w:rsid w:val="001E6F95"/>
    <w:rsid w:val="001F1397"/>
    <w:rsid w:val="00203CA4"/>
    <w:rsid w:val="00203EFB"/>
    <w:rsid w:val="0020415E"/>
    <w:rsid w:val="0020526D"/>
    <w:rsid w:val="00212FFB"/>
    <w:rsid w:val="0021344C"/>
    <w:rsid w:val="00213C11"/>
    <w:rsid w:val="002143C2"/>
    <w:rsid w:val="00214B46"/>
    <w:rsid w:val="00215419"/>
    <w:rsid w:val="00221505"/>
    <w:rsid w:val="00223D18"/>
    <w:rsid w:val="00224864"/>
    <w:rsid w:val="0022519E"/>
    <w:rsid w:val="0022657F"/>
    <w:rsid w:val="0022688E"/>
    <w:rsid w:val="00227F52"/>
    <w:rsid w:val="00235855"/>
    <w:rsid w:val="00240C22"/>
    <w:rsid w:val="002464DD"/>
    <w:rsid w:val="0025064E"/>
    <w:rsid w:val="0025153D"/>
    <w:rsid w:val="00251CE4"/>
    <w:rsid w:val="002520D5"/>
    <w:rsid w:val="002524CD"/>
    <w:rsid w:val="00253089"/>
    <w:rsid w:val="00253FBC"/>
    <w:rsid w:val="002548D4"/>
    <w:rsid w:val="00254C8A"/>
    <w:rsid w:val="00256D58"/>
    <w:rsid w:val="00257418"/>
    <w:rsid w:val="00263DA9"/>
    <w:rsid w:val="00264C66"/>
    <w:rsid w:val="00266495"/>
    <w:rsid w:val="00267642"/>
    <w:rsid w:val="0027168C"/>
    <w:rsid w:val="00271694"/>
    <w:rsid w:val="00271EAF"/>
    <w:rsid w:val="002747D9"/>
    <w:rsid w:val="00275474"/>
    <w:rsid w:val="00275588"/>
    <w:rsid w:val="00281F41"/>
    <w:rsid w:val="00282312"/>
    <w:rsid w:val="0028269F"/>
    <w:rsid w:val="002839A6"/>
    <w:rsid w:val="002850C3"/>
    <w:rsid w:val="002851B1"/>
    <w:rsid w:val="00285DC3"/>
    <w:rsid w:val="002920AF"/>
    <w:rsid w:val="00294126"/>
    <w:rsid w:val="00295C7C"/>
    <w:rsid w:val="002A5CCA"/>
    <w:rsid w:val="002A6821"/>
    <w:rsid w:val="002A6B07"/>
    <w:rsid w:val="002B1B0B"/>
    <w:rsid w:val="002B759B"/>
    <w:rsid w:val="002C1259"/>
    <w:rsid w:val="002C28ED"/>
    <w:rsid w:val="002C3249"/>
    <w:rsid w:val="002C5605"/>
    <w:rsid w:val="002D1420"/>
    <w:rsid w:val="002D20E4"/>
    <w:rsid w:val="002D26FE"/>
    <w:rsid w:val="002D3E8C"/>
    <w:rsid w:val="002E0238"/>
    <w:rsid w:val="002E2AB7"/>
    <w:rsid w:val="002E3C93"/>
    <w:rsid w:val="002E761A"/>
    <w:rsid w:val="002E7F29"/>
    <w:rsid w:val="002F0F19"/>
    <w:rsid w:val="002F232B"/>
    <w:rsid w:val="002F4BEC"/>
    <w:rsid w:val="002F5259"/>
    <w:rsid w:val="002F53CD"/>
    <w:rsid w:val="002F64CA"/>
    <w:rsid w:val="00300791"/>
    <w:rsid w:val="00300BD3"/>
    <w:rsid w:val="00301D9A"/>
    <w:rsid w:val="0030224A"/>
    <w:rsid w:val="00302E5C"/>
    <w:rsid w:val="00304009"/>
    <w:rsid w:val="003052F2"/>
    <w:rsid w:val="00307EAD"/>
    <w:rsid w:val="00315646"/>
    <w:rsid w:val="00316069"/>
    <w:rsid w:val="00316E25"/>
    <w:rsid w:val="00316E8B"/>
    <w:rsid w:val="003211A7"/>
    <w:rsid w:val="00321BD8"/>
    <w:rsid w:val="0032283B"/>
    <w:rsid w:val="00322B65"/>
    <w:rsid w:val="00323FC9"/>
    <w:rsid w:val="003254F9"/>
    <w:rsid w:val="0033031A"/>
    <w:rsid w:val="00334DC9"/>
    <w:rsid w:val="00334ECA"/>
    <w:rsid w:val="00335DE9"/>
    <w:rsid w:val="00337B8E"/>
    <w:rsid w:val="0034084C"/>
    <w:rsid w:val="0034104F"/>
    <w:rsid w:val="00342BE9"/>
    <w:rsid w:val="00344478"/>
    <w:rsid w:val="00345907"/>
    <w:rsid w:val="00346333"/>
    <w:rsid w:val="003471F6"/>
    <w:rsid w:val="0036015E"/>
    <w:rsid w:val="00360956"/>
    <w:rsid w:val="00361944"/>
    <w:rsid w:val="00365E82"/>
    <w:rsid w:val="0036637B"/>
    <w:rsid w:val="00366DF1"/>
    <w:rsid w:val="00366E6E"/>
    <w:rsid w:val="00367852"/>
    <w:rsid w:val="00367B01"/>
    <w:rsid w:val="00370B5A"/>
    <w:rsid w:val="00371A77"/>
    <w:rsid w:val="00373CDF"/>
    <w:rsid w:val="003761FE"/>
    <w:rsid w:val="00380169"/>
    <w:rsid w:val="00382580"/>
    <w:rsid w:val="00383C29"/>
    <w:rsid w:val="00387BEF"/>
    <w:rsid w:val="00392ED4"/>
    <w:rsid w:val="003942B4"/>
    <w:rsid w:val="00395AA7"/>
    <w:rsid w:val="00396F48"/>
    <w:rsid w:val="00396FB3"/>
    <w:rsid w:val="00397B0B"/>
    <w:rsid w:val="00397E46"/>
    <w:rsid w:val="003A01FB"/>
    <w:rsid w:val="003A0A3D"/>
    <w:rsid w:val="003A15A0"/>
    <w:rsid w:val="003A177D"/>
    <w:rsid w:val="003A31E6"/>
    <w:rsid w:val="003A33F2"/>
    <w:rsid w:val="003A3871"/>
    <w:rsid w:val="003A4615"/>
    <w:rsid w:val="003A522C"/>
    <w:rsid w:val="003A6AB6"/>
    <w:rsid w:val="003B01E8"/>
    <w:rsid w:val="003B1DC7"/>
    <w:rsid w:val="003B3401"/>
    <w:rsid w:val="003B568E"/>
    <w:rsid w:val="003C298B"/>
    <w:rsid w:val="003C3199"/>
    <w:rsid w:val="003C3EB5"/>
    <w:rsid w:val="003C5BCF"/>
    <w:rsid w:val="003C5D0F"/>
    <w:rsid w:val="003D2E9A"/>
    <w:rsid w:val="003D349F"/>
    <w:rsid w:val="003D361B"/>
    <w:rsid w:val="003E0053"/>
    <w:rsid w:val="003E0294"/>
    <w:rsid w:val="003E2924"/>
    <w:rsid w:val="003E2F6D"/>
    <w:rsid w:val="003E3281"/>
    <w:rsid w:val="003E3316"/>
    <w:rsid w:val="003E563F"/>
    <w:rsid w:val="003F3115"/>
    <w:rsid w:val="003F536B"/>
    <w:rsid w:val="003F547D"/>
    <w:rsid w:val="00401980"/>
    <w:rsid w:val="0040250F"/>
    <w:rsid w:val="00402CCE"/>
    <w:rsid w:val="00402F6E"/>
    <w:rsid w:val="004058BC"/>
    <w:rsid w:val="0041041F"/>
    <w:rsid w:val="0041104A"/>
    <w:rsid w:val="004144E2"/>
    <w:rsid w:val="00414B36"/>
    <w:rsid w:val="00414F6E"/>
    <w:rsid w:val="004153AF"/>
    <w:rsid w:val="0041607E"/>
    <w:rsid w:val="00416AC8"/>
    <w:rsid w:val="0041730A"/>
    <w:rsid w:val="00417779"/>
    <w:rsid w:val="00421E98"/>
    <w:rsid w:val="00422439"/>
    <w:rsid w:val="004232FF"/>
    <w:rsid w:val="00423C1D"/>
    <w:rsid w:val="00426A77"/>
    <w:rsid w:val="004273F4"/>
    <w:rsid w:val="00427E24"/>
    <w:rsid w:val="00430B48"/>
    <w:rsid w:val="00431DB8"/>
    <w:rsid w:val="004321F4"/>
    <w:rsid w:val="0043445A"/>
    <w:rsid w:val="00435CA3"/>
    <w:rsid w:val="004364D2"/>
    <w:rsid w:val="00436F3B"/>
    <w:rsid w:val="004370C1"/>
    <w:rsid w:val="00437170"/>
    <w:rsid w:val="0044027B"/>
    <w:rsid w:val="00440E0E"/>
    <w:rsid w:val="00442C17"/>
    <w:rsid w:val="004436FD"/>
    <w:rsid w:val="00443C1E"/>
    <w:rsid w:val="00443F68"/>
    <w:rsid w:val="00446EC8"/>
    <w:rsid w:val="004505F6"/>
    <w:rsid w:val="00450747"/>
    <w:rsid w:val="00453F96"/>
    <w:rsid w:val="0045428D"/>
    <w:rsid w:val="0045469E"/>
    <w:rsid w:val="004558E4"/>
    <w:rsid w:val="0045697B"/>
    <w:rsid w:val="00462535"/>
    <w:rsid w:val="004660B2"/>
    <w:rsid w:val="00466EA4"/>
    <w:rsid w:val="0047041E"/>
    <w:rsid w:val="00473BC1"/>
    <w:rsid w:val="004762B0"/>
    <w:rsid w:val="0047773F"/>
    <w:rsid w:val="00481DB2"/>
    <w:rsid w:val="00484DAF"/>
    <w:rsid w:val="0048700B"/>
    <w:rsid w:val="004906C1"/>
    <w:rsid w:val="00493E51"/>
    <w:rsid w:val="00496737"/>
    <w:rsid w:val="00497294"/>
    <w:rsid w:val="004976EC"/>
    <w:rsid w:val="004A0E76"/>
    <w:rsid w:val="004A4A73"/>
    <w:rsid w:val="004A58FC"/>
    <w:rsid w:val="004B045B"/>
    <w:rsid w:val="004B2B72"/>
    <w:rsid w:val="004B2C30"/>
    <w:rsid w:val="004B3081"/>
    <w:rsid w:val="004B3AEF"/>
    <w:rsid w:val="004B3B01"/>
    <w:rsid w:val="004B7B41"/>
    <w:rsid w:val="004B7CC9"/>
    <w:rsid w:val="004C1480"/>
    <w:rsid w:val="004C285C"/>
    <w:rsid w:val="004C34BD"/>
    <w:rsid w:val="004C6EF8"/>
    <w:rsid w:val="004C7029"/>
    <w:rsid w:val="004D0D4C"/>
    <w:rsid w:val="004D10FF"/>
    <w:rsid w:val="004D174C"/>
    <w:rsid w:val="004D3719"/>
    <w:rsid w:val="004D3A77"/>
    <w:rsid w:val="004E04B5"/>
    <w:rsid w:val="004E2C36"/>
    <w:rsid w:val="004E5791"/>
    <w:rsid w:val="004E7AC1"/>
    <w:rsid w:val="004F4243"/>
    <w:rsid w:val="005019B6"/>
    <w:rsid w:val="005021DA"/>
    <w:rsid w:val="005024F5"/>
    <w:rsid w:val="00504F71"/>
    <w:rsid w:val="0050714F"/>
    <w:rsid w:val="00510CA1"/>
    <w:rsid w:val="0051184D"/>
    <w:rsid w:val="005126AD"/>
    <w:rsid w:val="00515FAD"/>
    <w:rsid w:val="00517BD9"/>
    <w:rsid w:val="00520882"/>
    <w:rsid w:val="00521630"/>
    <w:rsid w:val="00523E84"/>
    <w:rsid w:val="00525717"/>
    <w:rsid w:val="005265AD"/>
    <w:rsid w:val="00530423"/>
    <w:rsid w:val="00530722"/>
    <w:rsid w:val="0053105C"/>
    <w:rsid w:val="0053706F"/>
    <w:rsid w:val="00540C25"/>
    <w:rsid w:val="00542203"/>
    <w:rsid w:val="0054249F"/>
    <w:rsid w:val="00546E76"/>
    <w:rsid w:val="0054719E"/>
    <w:rsid w:val="00547D15"/>
    <w:rsid w:val="00547DAF"/>
    <w:rsid w:val="0055084C"/>
    <w:rsid w:val="00552D61"/>
    <w:rsid w:val="005547B9"/>
    <w:rsid w:val="00555A38"/>
    <w:rsid w:val="00560FE7"/>
    <w:rsid w:val="00561E95"/>
    <w:rsid w:val="00562BB7"/>
    <w:rsid w:val="00565823"/>
    <w:rsid w:val="0056682E"/>
    <w:rsid w:val="0057059F"/>
    <w:rsid w:val="00572D8A"/>
    <w:rsid w:val="00574D07"/>
    <w:rsid w:val="00575C11"/>
    <w:rsid w:val="00575DDE"/>
    <w:rsid w:val="00576FE6"/>
    <w:rsid w:val="00580B23"/>
    <w:rsid w:val="00583B7F"/>
    <w:rsid w:val="00584D7C"/>
    <w:rsid w:val="005863D7"/>
    <w:rsid w:val="005873FA"/>
    <w:rsid w:val="00590FE2"/>
    <w:rsid w:val="00593313"/>
    <w:rsid w:val="005936BD"/>
    <w:rsid w:val="005945D2"/>
    <w:rsid w:val="005963C1"/>
    <w:rsid w:val="00596C37"/>
    <w:rsid w:val="00597E67"/>
    <w:rsid w:val="00597F8D"/>
    <w:rsid w:val="005A1657"/>
    <w:rsid w:val="005A1940"/>
    <w:rsid w:val="005A2480"/>
    <w:rsid w:val="005A2A81"/>
    <w:rsid w:val="005A46C0"/>
    <w:rsid w:val="005A60E3"/>
    <w:rsid w:val="005A6BFA"/>
    <w:rsid w:val="005A7C23"/>
    <w:rsid w:val="005B03F8"/>
    <w:rsid w:val="005B3637"/>
    <w:rsid w:val="005B3949"/>
    <w:rsid w:val="005B3A43"/>
    <w:rsid w:val="005B4A58"/>
    <w:rsid w:val="005B4E36"/>
    <w:rsid w:val="005B5952"/>
    <w:rsid w:val="005B684D"/>
    <w:rsid w:val="005B7031"/>
    <w:rsid w:val="005B7966"/>
    <w:rsid w:val="005C009B"/>
    <w:rsid w:val="005C0184"/>
    <w:rsid w:val="005C03FC"/>
    <w:rsid w:val="005C374B"/>
    <w:rsid w:val="005C3FF4"/>
    <w:rsid w:val="005D0180"/>
    <w:rsid w:val="005D0197"/>
    <w:rsid w:val="005D02CE"/>
    <w:rsid w:val="005D1174"/>
    <w:rsid w:val="005D19F3"/>
    <w:rsid w:val="005D1DE8"/>
    <w:rsid w:val="005D3036"/>
    <w:rsid w:val="005D46D8"/>
    <w:rsid w:val="005D4C20"/>
    <w:rsid w:val="005D5BBC"/>
    <w:rsid w:val="005D6068"/>
    <w:rsid w:val="005D7E47"/>
    <w:rsid w:val="005E14B8"/>
    <w:rsid w:val="005E1E6D"/>
    <w:rsid w:val="005E229D"/>
    <w:rsid w:val="005E3AA1"/>
    <w:rsid w:val="005E53FF"/>
    <w:rsid w:val="005E6FC8"/>
    <w:rsid w:val="005F33C9"/>
    <w:rsid w:val="005F515F"/>
    <w:rsid w:val="005F5509"/>
    <w:rsid w:val="005F5EC9"/>
    <w:rsid w:val="006006CB"/>
    <w:rsid w:val="00601928"/>
    <w:rsid w:val="00601CAB"/>
    <w:rsid w:val="00602891"/>
    <w:rsid w:val="00604D6D"/>
    <w:rsid w:val="00607062"/>
    <w:rsid w:val="00607453"/>
    <w:rsid w:val="00612AB1"/>
    <w:rsid w:val="00612CEC"/>
    <w:rsid w:val="00614494"/>
    <w:rsid w:val="006147D3"/>
    <w:rsid w:val="006150DD"/>
    <w:rsid w:val="00616B36"/>
    <w:rsid w:val="00620F6B"/>
    <w:rsid w:val="00621CD5"/>
    <w:rsid w:val="00623096"/>
    <w:rsid w:val="00626925"/>
    <w:rsid w:val="00626BA3"/>
    <w:rsid w:val="00626FDB"/>
    <w:rsid w:val="006313A0"/>
    <w:rsid w:val="006328B1"/>
    <w:rsid w:val="0063367D"/>
    <w:rsid w:val="006338C9"/>
    <w:rsid w:val="00634132"/>
    <w:rsid w:val="00634F2B"/>
    <w:rsid w:val="006350C0"/>
    <w:rsid w:val="00635DF2"/>
    <w:rsid w:val="00637A79"/>
    <w:rsid w:val="0064098B"/>
    <w:rsid w:val="00642484"/>
    <w:rsid w:val="00644471"/>
    <w:rsid w:val="0064610B"/>
    <w:rsid w:val="0064672B"/>
    <w:rsid w:val="0064711F"/>
    <w:rsid w:val="00647A6C"/>
    <w:rsid w:val="00651022"/>
    <w:rsid w:val="006516CE"/>
    <w:rsid w:val="006521E4"/>
    <w:rsid w:val="00655C0A"/>
    <w:rsid w:val="00656D42"/>
    <w:rsid w:val="00657C24"/>
    <w:rsid w:val="00660A84"/>
    <w:rsid w:val="006631D4"/>
    <w:rsid w:val="006632A3"/>
    <w:rsid w:val="00666087"/>
    <w:rsid w:val="00671347"/>
    <w:rsid w:val="00672712"/>
    <w:rsid w:val="00672E8F"/>
    <w:rsid w:val="00673C11"/>
    <w:rsid w:val="00673DC6"/>
    <w:rsid w:val="006756A3"/>
    <w:rsid w:val="0067672A"/>
    <w:rsid w:val="00677150"/>
    <w:rsid w:val="006773B6"/>
    <w:rsid w:val="00681728"/>
    <w:rsid w:val="00682806"/>
    <w:rsid w:val="0068290A"/>
    <w:rsid w:val="00682A6E"/>
    <w:rsid w:val="00682C93"/>
    <w:rsid w:val="00683296"/>
    <w:rsid w:val="0068381B"/>
    <w:rsid w:val="00683820"/>
    <w:rsid w:val="006849A8"/>
    <w:rsid w:val="006862D3"/>
    <w:rsid w:val="00687FCD"/>
    <w:rsid w:val="006901D7"/>
    <w:rsid w:val="00692A61"/>
    <w:rsid w:val="00692C4C"/>
    <w:rsid w:val="00692CF0"/>
    <w:rsid w:val="00693779"/>
    <w:rsid w:val="00693BEE"/>
    <w:rsid w:val="0069528B"/>
    <w:rsid w:val="006965AF"/>
    <w:rsid w:val="0069762C"/>
    <w:rsid w:val="00697A62"/>
    <w:rsid w:val="006A0043"/>
    <w:rsid w:val="006A0637"/>
    <w:rsid w:val="006A238C"/>
    <w:rsid w:val="006A2475"/>
    <w:rsid w:val="006A3177"/>
    <w:rsid w:val="006A46F6"/>
    <w:rsid w:val="006A6A76"/>
    <w:rsid w:val="006A6E76"/>
    <w:rsid w:val="006A7001"/>
    <w:rsid w:val="006B39C7"/>
    <w:rsid w:val="006B50E3"/>
    <w:rsid w:val="006B678C"/>
    <w:rsid w:val="006B7CE7"/>
    <w:rsid w:val="006C1BD4"/>
    <w:rsid w:val="006C3FAF"/>
    <w:rsid w:val="006C650F"/>
    <w:rsid w:val="006C770F"/>
    <w:rsid w:val="006D243B"/>
    <w:rsid w:val="006D340C"/>
    <w:rsid w:val="006D3607"/>
    <w:rsid w:val="006D4C97"/>
    <w:rsid w:val="006D5B8C"/>
    <w:rsid w:val="006D735C"/>
    <w:rsid w:val="006D7596"/>
    <w:rsid w:val="006E2D53"/>
    <w:rsid w:val="006E577E"/>
    <w:rsid w:val="006E5833"/>
    <w:rsid w:val="006E775D"/>
    <w:rsid w:val="006E7A0C"/>
    <w:rsid w:val="006E7B3F"/>
    <w:rsid w:val="006F1CB0"/>
    <w:rsid w:val="006F44AE"/>
    <w:rsid w:val="006F5C27"/>
    <w:rsid w:val="0070039E"/>
    <w:rsid w:val="007014BF"/>
    <w:rsid w:val="00702A0B"/>
    <w:rsid w:val="007035CD"/>
    <w:rsid w:val="007050FC"/>
    <w:rsid w:val="00705A09"/>
    <w:rsid w:val="00706B06"/>
    <w:rsid w:val="00707A44"/>
    <w:rsid w:val="0071157E"/>
    <w:rsid w:val="00721588"/>
    <w:rsid w:val="0072285E"/>
    <w:rsid w:val="00723369"/>
    <w:rsid w:val="0072337A"/>
    <w:rsid w:val="007245A7"/>
    <w:rsid w:val="00724B48"/>
    <w:rsid w:val="007252F3"/>
    <w:rsid w:val="00725ABD"/>
    <w:rsid w:val="00727EBF"/>
    <w:rsid w:val="007304BD"/>
    <w:rsid w:val="007318E8"/>
    <w:rsid w:val="00731A44"/>
    <w:rsid w:val="00731FF9"/>
    <w:rsid w:val="007332FB"/>
    <w:rsid w:val="00733FAE"/>
    <w:rsid w:val="007368FB"/>
    <w:rsid w:val="0074114A"/>
    <w:rsid w:val="0074118B"/>
    <w:rsid w:val="00741FAB"/>
    <w:rsid w:val="0074389B"/>
    <w:rsid w:val="00743AD6"/>
    <w:rsid w:val="00744620"/>
    <w:rsid w:val="00746253"/>
    <w:rsid w:val="00746F2B"/>
    <w:rsid w:val="00750A63"/>
    <w:rsid w:val="007520D0"/>
    <w:rsid w:val="00754ECE"/>
    <w:rsid w:val="00755DE8"/>
    <w:rsid w:val="00757837"/>
    <w:rsid w:val="00761103"/>
    <w:rsid w:val="00763AE4"/>
    <w:rsid w:val="00763BE8"/>
    <w:rsid w:val="00765B8F"/>
    <w:rsid w:val="00765DB4"/>
    <w:rsid w:val="00766114"/>
    <w:rsid w:val="0076762D"/>
    <w:rsid w:val="00767CC9"/>
    <w:rsid w:val="00770E81"/>
    <w:rsid w:val="00771AFF"/>
    <w:rsid w:val="00772CEB"/>
    <w:rsid w:val="00773644"/>
    <w:rsid w:val="00773B18"/>
    <w:rsid w:val="00774268"/>
    <w:rsid w:val="0077775D"/>
    <w:rsid w:val="00780C72"/>
    <w:rsid w:val="007834F7"/>
    <w:rsid w:val="00783728"/>
    <w:rsid w:val="00784E45"/>
    <w:rsid w:val="0078695D"/>
    <w:rsid w:val="00787E9B"/>
    <w:rsid w:val="00793220"/>
    <w:rsid w:val="00795760"/>
    <w:rsid w:val="007A2B25"/>
    <w:rsid w:val="007A35E4"/>
    <w:rsid w:val="007A3B59"/>
    <w:rsid w:val="007A4BF5"/>
    <w:rsid w:val="007A6B41"/>
    <w:rsid w:val="007A76FF"/>
    <w:rsid w:val="007A7CB3"/>
    <w:rsid w:val="007B1808"/>
    <w:rsid w:val="007B1D92"/>
    <w:rsid w:val="007B3E36"/>
    <w:rsid w:val="007B4199"/>
    <w:rsid w:val="007B4483"/>
    <w:rsid w:val="007B5691"/>
    <w:rsid w:val="007B5A7C"/>
    <w:rsid w:val="007B62A4"/>
    <w:rsid w:val="007C0073"/>
    <w:rsid w:val="007C0946"/>
    <w:rsid w:val="007C2D80"/>
    <w:rsid w:val="007C31AE"/>
    <w:rsid w:val="007C4B88"/>
    <w:rsid w:val="007D05B9"/>
    <w:rsid w:val="007D365E"/>
    <w:rsid w:val="007D42DB"/>
    <w:rsid w:val="007D58D7"/>
    <w:rsid w:val="007D7D83"/>
    <w:rsid w:val="007E2327"/>
    <w:rsid w:val="007E401F"/>
    <w:rsid w:val="007E4B3E"/>
    <w:rsid w:val="007E5578"/>
    <w:rsid w:val="007F32E5"/>
    <w:rsid w:val="007F34EF"/>
    <w:rsid w:val="008005BC"/>
    <w:rsid w:val="00801FB2"/>
    <w:rsid w:val="00803806"/>
    <w:rsid w:val="00805C11"/>
    <w:rsid w:val="008062FD"/>
    <w:rsid w:val="00806CB4"/>
    <w:rsid w:val="0081148C"/>
    <w:rsid w:val="008126ED"/>
    <w:rsid w:val="0081551F"/>
    <w:rsid w:val="008161B3"/>
    <w:rsid w:val="00816D33"/>
    <w:rsid w:val="00820300"/>
    <w:rsid w:val="00820C97"/>
    <w:rsid w:val="00822378"/>
    <w:rsid w:val="00822CC9"/>
    <w:rsid w:val="008242C4"/>
    <w:rsid w:val="00826766"/>
    <w:rsid w:val="00826DB6"/>
    <w:rsid w:val="00827FE6"/>
    <w:rsid w:val="00832392"/>
    <w:rsid w:val="00832D94"/>
    <w:rsid w:val="00832FEF"/>
    <w:rsid w:val="00835208"/>
    <w:rsid w:val="00836A3C"/>
    <w:rsid w:val="00836A9A"/>
    <w:rsid w:val="00836E2C"/>
    <w:rsid w:val="00837775"/>
    <w:rsid w:val="00840320"/>
    <w:rsid w:val="00840687"/>
    <w:rsid w:val="00841094"/>
    <w:rsid w:val="0084167B"/>
    <w:rsid w:val="0084197B"/>
    <w:rsid w:val="00846CEF"/>
    <w:rsid w:val="00847519"/>
    <w:rsid w:val="008478CF"/>
    <w:rsid w:val="00850147"/>
    <w:rsid w:val="00850A8B"/>
    <w:rsid w:val="00850D5D"/>
    <w:rsid w:val="00853518"/>
    <w:rsid w:val="00853851"/>
    <w:rsid w:val="008551A5"/>
    <w:rsid w:val="008562F2"/>
    <w:rsid w:val="0085758C"/>
    <w:rsid w:val="00857CA9"/>
    <w:rsid w:val="00860F07"/>
    <w:rsid w:val="00861A31"/>
    <w:rsid w:val="0086324B"/>
    <w:rsid w:val="0086444A"/>
    <w:rsid w:val="00864F95"/>
    <w:rsid w:val="008651FF"/>
    <w:rsid w:val="0086651E"/>
    <w:rsid w:val="008671B4"/>
    <w:rsid w:val="008677F4"/>
    <w:rsid w:val="008750B5"/>
    <w:rsid w:val="00876446"/>
    <w:rsid w:val="00877806"/>
    <w:rsid w:val="00877C87"/>
    <w:rsid w:val="0088021E"/>
    <w:rsid w:val="008806B6"/>
    <w:rsid w:val="00881A34"/>
    <w:rsid w:val="00884A5D"/>
    <w:rsid w:val="008862B6"/>
    <w:rsid w:val="00886DC1"/>
    <w:rsid w:val="008874B0"/>
    <w:rsid w:val="00891FC8"/>
    <w:rsid w:val="008920DD"/>
    <w:rsid w:val="0089260A"/>
    <w:rsid w:val="00892C27"/>
    <w:rsid w:val="00894260"/>
    <w:rsid w:val="00894610"/>
    <w:rsid w:val="008951A0"/>
    <w:rsid w:val="00895237"/>
    <w:rsid w:val="008959C8"/>
    <w:rsid w:val="00895E95"/>
    <w:rsid w:val="00896110"/>
    <w:rsid w:val="00897589"/>
    <w:rsid w:val="00897BFB"/>
    <w:rsid w:val="008A0886"/>
    <w:rsid w:val="008A1BAE"/>
    <w:rsid w:val="008A1C14"/>
    <w:rsid w:val="008A23DE"/>
    <w:rsid w:val="008A6AE3"/>
    <w:rsid w:val="008A746F"/>
    <w:rsid w:val="008A7DCC"/>
    <w:rsid w:val="008B066A"/>
    <w:rsid w:val="008B18C4"/>
    <w:rsid w:val="008B2260"/>
    <w:rsid w:val="008B4805"/>
    <w:rsid w:val="008B542D"/>
    <w:rsid w:val="008B5A55"/>
    <w:rsid w:val="008B5DCF"/>
    <w:rsid w:val="008B618E"/>
    <w:rsid w:val="008C04E3"/>
    <w:rsid w:val="008C08D3"/>
    <w:rsid w:val="008C26A9"/>
    <w:rsid w:val="008C2BC8"/>
    <w:rsid w:val="008C3B96"/>
    <w:rsid w:val="008C3CAE"/>
    <w:rsid w:val="008C5D00"/>
    <w:rsid w:val="008C6B17"/>
    <w:rsid w:val="008C7869"/>
    <w:rsid w:val="008D052E"/>
    <w:rsid w:val="008D11CF"/>
    <w:rsid w:val="008D1C6A"/>
    <w:rsid w:val="008D4297"/>
    <w:rsid w:val="008D42EF"/>
    <w:rsid w:val="008D45A5"/>
    <w:rsid w:val="008D4A28"/>
    <w:rsid w:val="008D6E64"/>
    <w:rsid w:val="008E0A1F"/>
    <w:rsid w:val="008E1BB0"/>
    <w:rsid w:val="008E1E7A"/>
    <w:rsid w:val="008E2DBC"/>
    <w:rsid w:val="008E3610"/>
    <w:rsid w:val="008E3633"/>
    <w:rsid w:val="008E58AF"/>
    <w:rsid w:val="008E637E"/>
    <w:rsid w:val="008F2265"/>
    <w:rsid w:val="008F25DB"/>
    <w:rsid w:val="008F44AF"/>
    <w:rsid w:val="008F542C"/>
    <w:rsid w:val="00900525"/>
    <w:rsid w:val="00901A4E"/>
    <w:rsid w:val="0090360D"/>
    <w:rsid w:val="00903CF5"/>
    <w:rsid w:val="00905CDF"/>
    <w:rsid w:val="00907B93"/>
    <w:rsid w:val="00912685"/>
    <w:rsid w:val="00913C47"/>
    <w:rsid w:val="00914D9F"/>
    <w:rsid w:val="009158F1"/>
    <w:rsid w:val="0091759D"/>
    <w:rsid w:val="00920BEB"/>
    <w:rsid w:val="00920C87"/>
    <w:rsid w:val="00921173"/>
    <w:rsid w:val="00921830"/>
    <w:rsid w:val="00923737"/>
    <w:rsid w:val="00923C66"/>
    <w:rsid w:val="009241D0"/>
    <w:rsid w:val="009243CA"/>
    <w:rsid w:val="00924626"/>
    <w:rsid w:val="0092620F"/>
    <w:rsid w:val="009302AB"/>
    <w:rsid w:val="00933EF8"/>
    <w:rsid w:val="00934E77"/>
    <w:rsid w:val="009355F7"/>
    <w:rsid w:val="0093635C"/>
    <w:rsid w:val="00936A7F"/>
    <w:rsid w:val="00940319"/>
    <w:rsid w:val="00940883"/>
    <w:rsid w:val="00941D25"/>
    <w:rsid w:val="00943EFC"/>
    <w:rsid w:val="00945E4E"/>
    <w:rsid w:val="00946891"/>
    <w:rsid w:val="00946FD1"/>
    <w:rsid w:val="00950A60"/>
    <w:rsid w:val="009519C2"/>
    <w:rsid w:val="009531DE"/>
    <w:rsid w:val="009531DF"/>
    <w:rsid w:val="0095362B"/>
    <w:rsid w:val="0095517C"/>
    <w:rsid w:val="009559BA"/>
    <w:rsid w:val="0095765A"/>
    <w:rsid w:val="00960868"/>
    <w:rsid w:val="00961700"/>
    <w:rsid w:val="00966200"/>
    <w:rsid w:val="0097142D"/>
    <w:rsid w:val="00972A87"/>
    <w:rsid w:val="00973290"/>
    <w:rsid w:val="00973909"/>
    <w:rsid w:val="0097527C"/>
    <w:rsid w:val="00976050"/>
    <w:rsid w:val="009765D7"/>
    <w:rsid w:val="009769BE"/>
    <w:rsid w:val="00977113"/>
    <w:rsid w:val="00980141"/>
    <w:rsid w:val="00980DEF"/>
    <w:rsid w:val="00983DF0"/>
    <w:rsid w:val="00984FA7"/>
    <w:rsid w:val="00985E5E"/>
    <w:rsid w:val="0098621F"/>
    <w:rsid w:val="009871D3"/>
    <w:rsid w:val="00991C46"/>
    <w:rsid w:val="00992616"/>
    <w:rsid w:val="00992641"/>
    <w:rsid w:val="009943A4"/>
    <w:rsid w:val="00995955"/>
    <w:rsid w:val="009967F4"/>
    <w:rsid w:val="009A18D5"/>
    <w:rsid w:val="009A190F"/>
    <w:rsid w:val="009A3FDA"/>
    <w:rsid w:val="009A601E"/>
    <w:rsid w:val="009A7485"/>
    <w:rsid w:val="009A77B6"/>
    <w:rsid w:val="009B0A84"/>
    <w:rsid w:val="009B1B09"/>
    <w:rsid w:val="009B431F"/>
    <w:rsid w:val="009B6D7E"/>
    <w:rsid w:val="009C34B0"/>
    <w:rsid w:val="009C3A30"/>
    <w:rsid w:val="009C4A8A"/>
    <w:rsid w:val="009C4C33"/>
    <w:rsid w:val="009C6B3A"/>
    <w:rsid w:val="009D026A"/>
    <w:rsid w:val="009D07F8"/>
    <w:rsid w:val="009D0C98"/>
    <w:rsid w:val="009D1DF7"/>
    <w:rsid w:val="009D254B"/>
    <w:rsid w:val="009D25E6"/>
    <w:rsid w:val="009D2AD3"/>
    <w:rsid w:val="009D4024"/>
    <w:rsid w:val="009D57F1"/>
    <w:rsid w:val="009E063F"/>
    <w:rsid w:val="009E16FE"/>
    <w:rsid w:val="009E2AF0"/>
    <w:rsid w:val="009E3D18"/>
    <w:rsid w:val="009E4407"/>
    <w:rsid w:val="009E684B"/>
    <w:rsid w:val="009E79CC"/>
    <w:rsid w:val="009F3CC3"/>
    <w:rsid w:val="009F421A"/>
    <w:rsid w:val="009F57C3"/>
    <w:rsid w:val="009F57D1"/>
    <w:rsid w:val="009F64FC"/>
    <w:rsid w:val="00A00B9E"/>
    <w:rsid w:val="00A0228D"/>
    <w:rsid w:val="00A036DD"/>
    <w:rsid w:val="00A106D4"/>
    <w:rsid w:val="00A11D21"/>
    <w:rsid w:val="00A13616"/>
    <w:rsid w:val="00A14160"/>
    <w:rsid w:val="00A15E42"/>
    <w:rsid w:val="00A16165"/>
    <w:rsid w:val="00A165E0"/>
    <w:rsid w:val="00A20E2A"/>
    <w:rsid w:val="00A23806"/>
    <w:rsid w:val="00A247F1"/>
    <w:rsid w:val="00A254A3"/>
    <w:rsid w:val="00A25503"/>
    <w:rsid w:val="00A26E08"/>
    <w:rsid w:val="00A27390"/>
    <w:rsid w:val="00A306E7"/>
    <w:rsid w:val="00A352BC"/>
    <w:rsid w:val="00A375CE"/>
    <w:rsid w:val="00A408F5"/>
    <w:rsid w:val="00A44935"/>
    <w:rsid w:val="00A5064E"/>
    <w:rsid w:val="00A5291B"/>
    <w:rsid w:val="00A55F23"/>
    <w:rsid w:val="00A56E7E"/>
    <w:rsid w:val="00A60D1C"/>
    <w:rsid w:val="00A63DCF"/>
    <w:rsid w:val="00A65267"/>
    <w:rsid w:val="00A65375"/>
    <w:rsid w:val="00A66536"/>
    <w:rsid w:val="00A70AB0"/>
    <w:rsid w:val="00A748CD"/>
    <w:rsid w:val="00A755BD"/>
    <w:rsid w:val="00A75648"/>
    <w:rsid w:val="00A77D80"/>
    <w:rsid w:val="00A80085"/>
    <w:rsid w:val="00A80C12"/>
    <w:rsid w:val="00A820D3"/>
    <w:rsid w:val="00A8228B"/>
    <w:rsid w:val="00A851E8"/>
    <w:rsid w:val="00A86BBE"/>
    <w:rsid w:val="00A877F4"/>
    <w:rsid w:val="00A90485"/>
    <w:rsid w:val="00A90D9B"/>
    <w:rsid w:val="00A9104B"/>
    <w:rsid w:val="00A91C5A"/>
    <w:rsid w:val="00A92635"/>
    <w:rsid w:val="00A926D0"/>
    <w:rsid w:val="00A9483D"/>
    <w:rsid w:val="00A95635"/>
    <w:rsid w:val="00A9733D"/>
    <w:rsid w:val="00AA04EE"/>
    <w:rsid w:val="00AA30C2"/>
    <w:rsid w:val="00AA71BC"/>
    <w:rsid w:val="00AB1740"/>
    <w:rsid w:val="00AB4752"/>
    <w:rsid w:val="00AB4EE8"/>
    <w:rsid w:val="00AB5567"/>
    <w:rsid w:val="00AB603E"/>
    <w:rsid w:val="00AB60EF"/>
    <w:rsid w:val="00AB7194"/>
    <w:rsid w:val="00AB7D3B"/>
    <w:rsid w:val="00AB7EB6"/>
    <w:rsid w:val="00AC37ED"/>
    <w:rsid w:val="00AC3C35"/>
    <w:rsid w:val="00AC598C"/>
    <w:rsid w:val="00AC64BC"/>
    <w:rsid w:val="00AC78E7"/>
    <w:rsid w:val="00AC7B9D"/>
    <w:rsid w:val="00AD05BB"/>
    <w:rsid w:val="00AD0FC7"/>
    <w:rsid w:val="00AD1390"/>
    <w:rsid w:val="00AD14A3"/>
    <w:rsid w:val="00AD2CD2"/>
    <w:rsid w:val="00AD2EDD"/>
    <w:rsid w:val="00AD439D"/>
    <w:rsid w:val="00AD5980"/>
    <w:rsid w:val="00AD5FFB"/>
    <w:rsid w:val="00AE03C6"/>
    <w:rsid w:val="00AE1438"/>
    <w:rsid w:val="00AE382C"/>
    <w:rsid w:val="00AE4174"/>
    <w:rsid w:val="00AF1251"/>
    <w:rsid w:val="00AF3094"/>
    <w:rsid w:val="00AF7EF2"/>
    <w:rsid w:val="00B00A81"/>
    <w:rsid w:val="00B02434"/>
    <w:rsid w:val="00B02EF6"/>
    <w:rsid w:val="00B04E48"/>
    <w:rsid w:val="00B06CAC"/>
    <w:rsid w:val="00B118D4"/>
    <w:rsid w:val="00B1198D"/>
    <w:rsid w:val="00B11E90"/>
    <w:rsid w:val="00B128B4"/>
    <w:rsid w:val="00B14567"/>
    <w:rsid w:val="00B154E7"/>
    <w:rsid w:val="00B15867"/>
    <w:rsid w:val="00B21AD4"/>
    <w:rsid w:val="00B231D1"/>
    <w:rsid w:val="00B2347B"/>
    <w:rsid w:val="00B2352E"/>
    <w:rsid w:val="00B26244"/>
    <w:rsid w:val="00B32633"/>
    <w:rsid w:val="00B328ED"/>
    <w:rsid w:val="00B33B75"/>
    <w:rsid w:val="00B34E07"/>
    <w:rsid w:val="00B41191"/>
    <w:rsid w:val="00B414BF"/>
    <w:rsid w:val="00B43A11"/>
    <w:rsid w:val="00B460AE"/>
    <w:rsid w:val="00B46658"/>
    <w:rsid w:val="00B46AD5"/>
    <w:rsid w:val="00B47354"/>
    <w:rsid w:val="00B54406"/>
    <w:rsid w:val="00B55900"/>
    <w:rsid w:val="00B56587"/>
    <w:rsid w:val="00B56F91"/>
    <w:rsid w:val="00B61A6C"/>
    <w:rsid w:val="00B6251E"/>
    <w:rsid w:val="00B63BF3"/>
    <w:rsid w:val="00B64D2C"/>
    <w:rsid w:val="00B650B2"/>
    <w:rsid w:val="00B66C10"/>
    <w:rsid w:val="00B67140"/>
    <w:rsid w:val="00B70876"/>
    <w:rsid w:val="00B755EB"/>
    <w:rsid w:val="00B76718"/>
    <w:rsid w:val="00B77656"/>
    <w:rsid w:val="00B801A0"/>
    <w:rsid w:val="00B849F6"/>
    <w:rsid w:val="00B84D69"/>
    <w:rsid w:val="00B85B5F"/>
    <w:rsid w:val="00B861C4"/>
    <w:rsid w:val="00B86212"/>
    <w:rsid w:val="00B8714F"/>
    <w:rsid w:val="00B90BCF"/>
    <w:rsid w:val="00B9183D"/>
    <w:rsid w:val="00B924CD"/>
    <w:rsid w:val="00B92C5B"/>
    <w:rsid w:val="00B93E7B"/>
    <w:rsid w:val="00B947CE"/>
    <w:rsid w:val="00B9633C"/>
    <w:rsid w:val="00B9677F"/>
    <w:rsid w:val="00BA3972"/>
    <w:rsid w:val="00BA4999"/>
    <w:rsid w:val="00BA4CEC"/>
    <w:rsid w:val="00BA6FF8"/>
    <w:rsid w:val="00BB06E9"/>
    <w:rsid w:val="00BB0F46"/>
    <w:rsid w:val="00BB41A3"/>
    <w:rsid w:val="00BB6A54"/>
    <w:rsid w:val="00BC1C91"/>
    <w:rsid w:val="00BC2917"/>
    <w:rsid w:val="00BC3922"/>
    <w:rsid w:val="00BC3997"/>
    <w:rsid w:val="00BC3C62"/>
    <w:rsid w:val="00BC4429"/>
    <w:rsid w:val="00BC5DA8"/>
    <w:rsid w:val="00BC6E81"/>
    <w:rsid w:val="00BC79DD"/>
    <w:rsid w:val="00BD1970"/>
    <w:rsid w:val="00BD1E09"/>
    <w:rsid w:val="00BD265D"/>
    <w:rsid w:val="00BD4AB9"/>
    <w:rsid w:val="00BE0BA0"/>
    <w:rsid w:val="00BE1159"/>
    <w:rsid w:val="00BE1C81"/>
    <w:rsid w:val="00BE1F4D"/>
    <w:rsid w:val="00BE2590"/>
    <w:rsid w:val="00BE2888"/>
    <w:rsid w:val="00BE5893"/>
    <w:rsid w:val="00BE62C0"/>
    <w:rsid w:val="00BE7372"/>
    <w:rsid w:val="00BF0ACB"/>
    <w:rsid w:val="00BF2625"/>
    <w:rsid w:val="00BF70B7"/>
    <w:rsid w:val="00BF7615"/>
    <w:rsid w:val="00C021EC"/>
    <w:rsid w:val="00C02332"/>
    <w:rsid w:val="00C023CB"/>
    <w:rsid w:val="00C02449"/>
    <w:rsid w:val="00C04C18"/>
    <w:rsid w:val="00C05DD3"/>
    <w:rsid w:val="00C06140"/>
    <w:rsid w:val="00C0654A"/>
    <w:rsid w:val="00C069A5"/>
    <w:rsid w:val="00C06BA1"/>
    <w:rsid w:val="00C07120"/>
    <w:rsid w:val="00C1183F"/>
    <w:rsid w:val="00C11CA7"/>
    <w:rsid w:val="00C121BB"/>
    <w:rsid w:val="00C147D4"/>
    <w:rsid w:val="00C14B4C"/>
    <w:rsid w:val="00C16990"/>
    <w:rsid w:val="00C174D2"/>
    <w:rsid w:val="00C20421"/>
    <w:rsid w:val="00C2102B"/>
    <w:rsid w:val="00C22CF3"/>
    <w:rsid w:val="00C23317"/>
    <w:rsid w:val="00C23CE9"/>
    <w:rsid w:val="00C2466D"/>
    <w:rsid w:val="00C25020"/>
    <w:rsid w:val="00C25F9A"/>
    <w:rsid w:val="00C274BD"/>
    <w:rsid w:val="00C41ADD"/>
    <w:rsid w:val="00C43409"/>
    <w:rsid w:val="00C43505"/>
    <w:rsid w:val="00C44186"/>
    <w:rsid w:val="00C4638A"/>
    <w:rsid w:val="00C4710C"/>
    <w:rsid w:val="00C479D9"/>
    <w:rsid w:val="00C50612"/>
    <w:rsid w:val="00C53F3C"/>
    <w:rsid w:val="00C61ED2"/>
    <w:rsid w:val="00C6386A"/>
    <w:rsid w:val="00C670DD"/>
    <w:rsid w:val="00C67698"/>
    <w:rsid w:val="00C67DF0"/>
    <w:rsid w:val="00C72FA5"/>
    <w:rsid w:val="00C76DBD"/>
    <w:rsid w:val="00C81152"/>
    <w:rsid w:val="00C822A2"/>
    <w:rsid w:val="00C85FED"/>
    <w:rsid w:val="00C868E9"/>
    <w:rsid w:val="00C87C2C"/>
    <w:rsid w:val="00C9296E"/>
    <w:rsid w:val="00C92BEE"/>
    <w:rsid w:val="00C94A07"/>
    <w:rsid w:val="00C959DC"/>
    <w:rsid w:val="00CA1E57"/>
    <w:rsid w:val="00CA2A85"/>
    <w:rsid w:val="00CA311D"/>
    <w:rsid w:val="00CA50B7"/>
    <w:rsid w:val="00CA576F"/>
    <w:rsid w:val="00CA7413"/>
    <w:rsid w:val="00CB01DE"/>
    <w:rsid w:val="00CB081A"/>
    <w:rsid w:val="00CB0BA8"/>
    <w:rsid w:val="00CB12AF"/>
    <w:rsid w:val="00CB6421"/>
    <w:rsid w:val="00CB6B09"/>
    <w:rsid w:val="00CB774B"/>
    <w:rsid w:val="00CC434A"/>
    <w:rsid w:val="00CC6093"/>
    <w:rsid w:val="00CD3E54"/>
    <w:rsid w:val="00CD489D"/>
    <w:rsid w:val="00CD70C0"/>
    <w:rsid w:val="00CE05B6"/>
    <w:rsid w:val="00CE2112"/>
    <w:rsid w:val="00CE2B53"/>
    <w:rsid w:val="00CE34FF"/>
    <w:rsid w:val="00CE35C9"/>
    <w:rsid w:val="00CE3D10"/>
    <w:rsid w:val="00CE6820"/>
    <w:rsid w:val="00CE698B"/>
    <w:rsid w:val="00CF0615"/>
    <w:rsid w:val="00CF1211"/>
    <w:rsid w:val="00CF1DD4"/>
    <w:rsid w:val="00CF2F50"/>
    <w:rsid w:val="00CF2F74"/>
    <w:rsid w:val="00CF5FFB"/>
    <w:rsid w:val="00CF7BE2"/>
    <w:rsid w:val="00D00D17"/>
    <w:rsid w:val="00D026CE"/>
    <w:rsid w:val="00D032DB"/>
    <w:rsid w:val="00D0427F"/>
    <w:rsid w:val="00D042B2"/>
    <w:rsid w:val="00D04C2B"/>
    <w:rsid w:val="00D04FFD"/>
    <w:rsid w:val="00D0557B"/>
    <w:rsid w:val="00D0572D"/>
    <w:rsid w:val="00D0639B"/>
    <w:rsid w:val="00D107CB"/>
    <w:rsid w:val="00D10E1C"/>
    <w:rsid w:val="00D11FEA"/>
    <w:rsid w:val="00D13676"/>
    <w:rsid w:val="00D17035"/>
    <w:rsid w:val="00D20734"/>
    <w:rsid w:val="00D2140D"/>
    <w:rsid w:val="00D2174A"/>
    <w:rsid w:val="00D23CBF"/>
    <w:rsid w:val="00D256B0"/>
    <w:rsid w:val="00D302BC"/>
    <w:rsid w:val="00D30BA3"/>
    <w:rsid w:val="00D334F4"/>
    <w:rsid w:val="00D34D5C"/>
    <w:rsid w:val="00D4023E"/>
    <w:rsid w:val="00D40CB1"/>
    <w:rsid w:val="00D41A2E"/>
    <w:rsid w:val="00D41F4A"/>
    <w:rsid w:val="00D423C7"/>
    <w:rsid w:val="00D423CA"/>
    <w:rsid w:val="00D42B5D"/>
    <w:rsid w:val="00D433C6"/>
    <w:rsid w:val="00D44BE0"/>
    <w:rsid w:val="00D456A5"/>
    <w:rsid w:val="00D46DA5"/>
    <w:rsid w:val="00D52053"/>
    <w:rsid w:val="00D52CE1"/>
    <w:rsid w:val="00D53F88"/>
    <w:rsid w:val="00D55DBA"/>
    <w:rsid w:val="00D564BE"/>
    <w:rsid w:val="00D62456"/>
    <w:rsid w:val="00D62F6E"/>
    <w:rsid w:val="00D63563"/>
    <w:rsid w:val="00D6361F"/>
    <w:rsid w:val="00D66F7F"/>
    <w:rsid w:val="00D676DE"/>
    <w:rsid w:val="00D710F4"/>
    <w:rsid w:val="00D7480B"/>
    <w:rsid w:val="00D74E38"/>
    <w:rsid w:val="00D7562A"/>
    <w:rsid w:val="00D757F4"/>
    <w:rsid w:val="00D77A3B"/>
    <w:rsid w:val="00D83204"/>
    <w:rsid w:val="00D84521"/>
    <w:rsid w:val="00D857AB"/>
    <w:rsid w:val="00D862EF"/>
    <w:rsid w:val="00D870E8"/>
    <w:rsid w:val="00D87305"/>
    <w:rsid w:val="00D873CD"/>
    <w:rsid w:val="00DA25A8"/>
    <w:rsid w:val="00DA463F"/>
    <w:rsid w:val="00DA520C"/>
    <w:rsid w:val="00DA710E"/>
    <w:rsid w:val="00DA7288"/>
    <w:rsid w:val="00DA7FA0"/>
    <w:rsid w:val="00DB13E1"/>
    <w:rsid w:val="00DB2CAF"/>
    <w:rsid w:val="00DB4B6E"/>
    <w:rsid w:val="00DC0B57"/>
    <w:rsid w:val="00DC30FF"/>
    <w:rsid w:val="00DC46F6"/>
    <w:rsid w:val="00DC4ADA"/>
    <w:rsid w:val="00DC6523"/>
    <w:rsid w:val="00DC6D46"/>
    <w:rsid w:val="00DD4E06"/>
    <w:rsid w:val="00DD58F7"/>
    <w:rsid w:val="00DD5D98"/>
    <w:rsid w:val="00DD63F5"/>
    <w:rsid w:val="00DE03C8"/>
    <w:rsid w:val="00DE05D1"/>
    <w:rsid w:val="00DE17C5"/>
    <w:rsid w:val="00DE2C07"/>
    <w:rsid w:val="00DE387D"/>
    <w:rsid w:val="00DE3CD1"/>
    <w:rsid w:val="00DE40B0"/>
    <w:rsid w:val="00DE4D45"/>
    <w:rsid w:val="00DE64E6"/>
    <w:rsid w:val="00DE658E"/>
    <w:rsid w:val="00DF13A1"/>
    <w:rsid w:val="00DF435E"/>
    <w:rsid w:val="00DF56F7"/>
    <w:rsid w:val="00DF61BE"/>
    <w:rsid w:val="00DF6ACD"/>
    <w:rsid w:val="00E00658"/>
    <w:rsid w:val="00E0223A"/>
    <w:rsid w:val="00E034E6"/>
    <w:rsid w:val="00E03A7B"/>
    <w:rsid w:val="00E07F21"/>
    <w:rsid w:val="00E11D52"/>
    <w:rsid w:val="00E11E37"/>
    <w:rsid w:val="00E126CE"/>
    <w:rsid w:val="00E1521A"/>
    <w:rsid w:val="00E160BE"/>
    <w:rsid w:val="00E16D09"/>
    <w:rsid w:val="00E2128C"/>
    <w:rsid w:val="00E21C54"/>
    <w:rsid w:val="00E22495"/>
    <w:rsid w:val="00E25881"/>
    <w:rsid w:val="00E27438"/>
    <w:rsid w:val="00E27928"/>
    <w:rsid w:val="00E30E6D"/>
    <w:rsid w:val="00E31117"/>
    <w:rsid w:val="00E314C7"/>
    <w:rsid w:val="00E32E5E"/>
    <w:rsid w:val="00E32FEE"/>
    <w:rsid w:val="00E33761"/>
    <w:rsid w:val="00E3390B"/>
    <w:rsid w:val="00E3456C"/>
    <w:rsid w:val="00E35AA4"/>
    <w:rsid w:val="00E37613"/>
    <w:rsid w:val="00E41F9B"/>
    <w:rsid w:val="00E43E42"/>
    <w:rsid w:val="00E45D91"/>
    <w:rsid w:val="00E46435"/>
    <w:rsid w:val="00E46481"/>
    <w:rsid w:val="00E47ECF"/>
    <w:rsid w:val="00E50B54"/>
    <w:rsid w:val="00E517BA"/>
    <w:rsid w:val="00E53F06"/>
    <w:rsid w:val="00E566A8"/>
    <w:rsid w:val="00E5710E"/>
    <w:rsid w:val="00E6096F"/>
    <w:rsid w:val="00E62BCD"/>
    <w:rsid w:val="00E64692"/>
    <w:rsid w:val="00E65595"/>
    <w:rsid w:val="00E67424"/>
    <w:rsid w:val="00E67696"/>
    <w:rsid w:val="00E67817"/>
    <w:rsid w:val="00E701C9"/>
    <w:rsid w:val="00E70DFB"/>
    <w:rsid w:val="00E718C8"/>
    <w:rsid w:val="00E71BE1"/>
    <w:rsid w:val="00E72CE1"/>
    <w:rsid w:val="00E75816"/>
    <w:rsid w:val="00E76D87"/>
    <w:rsid w:val="00E81698"/>
    <w:rsid w:val="00E817C7"/>
    <w:rsid w:val="00E82143"/>
    <w:rsid w:val="00E83396"/>
    <w:rsid w:val="00E845D0"/>
    <w:rsid w:val="00E84DEB"/>
    <w:rsid w:val="00E869B6"/>
    <w:rsid w:val="00E9014B"/>
    <w:rsid w:val="00E9023A"/>
    <w:rsid w:val="00E90931"/>
    <w:rsid w:val="00E936AD"/>
    <w:rsid w:val="00E976F7"/>
    <w:rsid w:val="00EA0484"/>
    <w:rsid w:val="00EA6750"/>
    <w:rsid w:val="00EA7BAD"/>
    <w:rsid w:val="00EB076E"/>
    <w:rsid w:val="00EB0B63"/>
    <w:rsid w:val="00EB1643"/>
    <w:rsid w:val="00EB3AD1"/>
    <w:rsid w:val="00EB48DC"/>
    <w:rsid w:val="00EB4A66"/>
    <w:rsid w:val="00EB5CE4"/>
    <w:rsid w:val="00EB64E2"/>
    <w:rsid w:val="00EB7906"/>
    <w:rsid w:val="00EC17B6"/>
    <w:rsid w:val="00EC21D9"/>
    <w:rsid w:val="00EC2D87"/>
    <w:rsid w:val="00EC389D"/>
    <w:rsid w:val="00EC5256"/>
    <w:rsid w:val="00EC7730"/>
    <w:rsid w:val="00ED067F"/>
    <w:rsid w:val="00ED0C2B"/>
    <w:rsid w:val="00ED21A4"/>
    <w:rsid w:val="00ED2512"/>
    <w:rsid w:val="00ED29E8"/>
    <w:rsid w:val="00ED3B35"/>
    <w:rsid w:val="00ED4FC8"/>
    <w:rsid w:val="00ED5570"/>
    <w:rsid w:val="00ED5BCA"/>
    <w:rsid w:val="00EE0423"/>
    <w:rsid w:val="00EE13BE"/>
    <w:rsid w:val="00EE387F"/>
    <w:rsid w:val="00EE4D03"/>
    <w:rsid w:val="00EE5126"/>
    <w:rsid w:val="00EE593E"/>
    <w:rsid w:val="00EF08A1"/>
    <w:rsid w:val="00EF59BD"/>
    <w:rsid w:val="00EF5F4B"/>
    <w:rsid w:val="00F014DA"/>
    <w:rsid w:val="00F01E13"/>
    <w:rsid w:val="00F0506D"/>
    <w:rsid w:val="00F0766C"/>
    <w:rsid w:val="00F12E4E"/>
    <w:rsid w:val="00F141D8"/>
    <w:rsid w:val="00F15BA5"/>
    <w:rsid w:val="00F1713C"/>
    <w:rsid w:val="00F213B6"/>
    <w:rsid w:val="00F21C6A"/>
    <w:rsid w:val="00F23F9A"/>
    <w:rsid w:val="00F24656"/>
    <w:rsid w:val="00F26028"/>
    <w:rsid w:val="00F26E06"/>
    <w:rsid w:val="00F277F8"/>
    <w:rsid w:val="00F30485"/>
    <w:rsid w:val="00F31973"/>
    <w:rsid w:val="00F31C43"/>
    <w:rsid w:val="00F34D80"/>
    <w:rsid w:val="00F361A3"/>
    <w:rsid w:val="00F36A32"/>
    <w:rsid w:val="00F37894"/>
    <w:rsid w:val="00F40DAA"/>
    <w:rsid w:val="00F41909"/>
    <w:rsid w:val="00F4192C"/>
    <w:rsid w:val="00F4287F"/>
    <w:rsid w:val="00F432CA"/>
    <w:rsid w:val="00F44070"/>
    <w:rsid w:val="00F4450B"/>
    <w:rsid w:val="00F46E21"/>
    <w:rsid w:val="00F47161"/>
    <w:rsid w:val="00F51B39"/>
    <w:rsid w:val="00F54A25"/>
    <w:rsid w:val="00F54B27"/>
    <w:rsid w:val="00F54CFC"/>
    <w:rsid w:val="00F56F6A"/>
    <w:rsid w:val="00F56F84"/>
    <w:rsid w:val="00F577B3"/>
    <w:rsid w:val="00F57DEF"/>
    <w:rsid w:val="00F62004"/>
    <w:rsid w:val="00F62300"/>
    <w:rsid w:val="00F646D8"/>
    <w:rsid w:val="00F665B2"/>
    <w:rsid w:val="00F66F53"/>
    <w:rsid w:val="00F66F7A"/>
    <w:rsid w:val="00F67DA7"/>
    <w:rsid w:val="00F7012B"/>
    <w:rsid w:val="00F72113"/>
    <w:rsid w:val="00F75B62"/>
    <w:rsid w:val="00F81712"/>
    <w:rsid w:val="00F82060"/>
    <w:rsid w:val="00F82206"/>
    <w:rsid w:val="00F83C68"/>
    <w:rsid w:val="00F85130"/>
    <w:rsid w:val="00F8758A"/>
    <w:rsid w:val="00F87CFE"/>
    <w:rsid w:val="00F9214C"/>
    <w:rsid w:val="00F93361"/>
    <w:rsid w:val="00F965BC"/>
    <w:rsid w:val="00FA14BA"/>
    <w:rsid w:val="00FA1BAC"/>
    <w:rsid w:val="00FA3124"/>
    <w:rsid w:val="00FA4071"/>
    <w:rsid w:val="00FA4A08"/>
    <w:rsid w:val="00FA55FA"/>
    <w:rsid w:val="00FA5C13"/>
    <w:rsid w:val="00FA6B87"/>
    <w:rsid w:val="00FA7925"/>
    <w:rsid w:val="00FB0D79"/>
    <w:rsid w:val="00FB2E32"/>
    <w:rsid w:val="00FB2FBC"/>
    <w:rsid w:val="00FB38C4"/>
    <w:rsid w:val="00FB6A2E"/>
    <w:rsid w:val="00FC13FB"/>
    <w:rsid w:val="00FC40BB"/>
    <w:rsid w:val="00FC4661"/>
    <w:rsid w:val="00FC64BE"/>
    <w:rsid w:val="00FC6A9C"/>
    <w:rsid w:val="00FC73FF"/>
    <w:rsid w:val="00FD1965"/>
    <w:rsid w:val="00FD1D0E"/>
    <w:rsid w:val="00FD349B"/>
    <w:rsid w:val="00FD3CE7"/>
    <w:rsid w:val="00FD4BF9"/>
    <w:rsid w:val="00FD50ED"/>
    <w:rsid w:val="00FD7E6B"/>
    <w:rsid w:val="00FE2E5F"/>
    <w:rsid w:val="00FE4FF8"/>
    <w:rsid w:val="00FE5DC9"/>
    <w:rsid w:val="00FE5E10"/>
    <w:rsid w:val="00FE6140"/>
    <w:rsid w:val="00FE64E7"/>
    <w:rsid w:val="00FE7767"/>
    <w:rsid w:val="00FF045F"/>
    <w:rsid w:val="00FF1233"/>
    <w:rsid w:val="00FF1595"/>
    <w:rsid w:val="00FF33B8"/>
    <w:rsid w:val="00FF3CD7"/>
    <w:rsid w:val="00FF501B"/>
    <w:rsid w:val="1859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8724DF"/>
  <w15:docId w15:val="{D5BD05A1-D860-4A35-86C1-08C6DD74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C8"/>
    <w:pPr>
      <w:spacing w:line="240" w:lineRule="atLeast"/>
    </w:pPr>
    <w:rPr>
      <w:rFonts w:asciiTheme="minorHAnsi" w:hAnsiTheme="minorHAnsi"/>
      <w:sz w:val="24"/>
    </w:rPr>
  </w:style>
  <w:style w:type="paragraph" w:styleId="Heading1">
    <w:name w:val="heading 1"/>
    <w:aliases w:val="H1-Chap. Head"/>
    <w:basedOn w:val="Normal"/>
    <w:link w:val="Heading1Char"/>
    <w:qFormat/>
    <w:rsid w:val="00E718C8"/>
    <w:pPr>
      <w:pBdr>
        <w:bottom w:val="single" w:sz="24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14"/>
      <w:outlineLvl w:val="0"/>
    </w:pPr>
    <w:rPr>
      <w:rFonts w:cs="Myriad Pro"/>
      <w:b/>
      <w:bCs/>
      <w:color w:val="199387"/>
      <w:spacing w:val="-1"/>
      <w:sz w:val="36"/>
      <w:szCs w:val="40"/>
    </w:rPr>
  </w:style>
  <w:style w:type="paragraph" w:styleId="Heading2">
    <w:name w:val="heading 2"/>
    <w:aliases w:val="H2-Sec. Head"/>
    <w:basedOn w:val="Normal"/>
    <w:next w:val="L1-FlLSp12"/>
    <w:link w:val="Heading2Char"/>
    <w:qFormat/>
    <w:rsid w:val="002D20E4"/>
    <w:pPr>
      <w:keepNext/>
      <w:spacing w:after="240" w:line="240" w:lineRule="auto"/>
      <w:jc w:val="center"/>
      <w:outlineLvl w:val="1"/>
    </w:pPr>
    <w:rPr>
      <w:rFonts w:cstheme="minorHAnsi"/>
      <w:b/>
      <w:color w:val="26847A"/>
      <w:sz w:val="40"/>
      <w:szCs w:val="40"/>
    </w:rPr>
  </w:style>
  <w:style w:type="paragraph" w:styleId="Heading3">
    <w:name w:val="heading 3"/>
    <w:aliases w:val="H3-Sec. Head"/>
    <w:basedOn w:val="Heading1"/>
    <w:next w:val="L1-FlLSp12"/>
    <w:qFormat/>
    <w:rsid w:val="00E718C8"/>
    <w:pPr>
      <w:pBdr>
        <w:bottom w:val="none" w:sz="0" w:space="0" w:color="auto"/>
      </w:pBdr>
      <w:spacing w:before="280" w:after="80" w:line="280" w:lineRule="atLeast"/>
      <w:ind w:left="1627" w:hanging="1627"/>
      <w:outlineLvl w:val="2"/>
    </w:pPr>
    <w:rPr>
      <w:rFonts w:ascii="Calibri" w:hAnsi="Calibri"/>
      <w:b w:val="0"/>
      <w:color w:val="105D89"/>
      <w:sz w:val="30"/>
    </w:rPr>
  </w:style>
  <w:style w:type="paragraph" w:styleId="Heading4">
    <w:name w:val="heading 4"/>
    <w:aliases w:val="H4-Sec. Head"/>
    <w:basedOn w:val="Heading1"/>
    <w:next w:val="L1-FlLSp12"/>
    <w:qFormat/>
    <w:rsid w:val="00E718C8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E718C8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E718C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718C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basedOn w:val="Normal"/>
    <w:rsid w:val="005873FA"/>
    <w:pPr>
      <w:keepNext/>
      <w:spacing w:line="240" w:lineRule="auto"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2-CtrSglSp">
    <w:name w:val="C2-Ctr Sgl Sp"/>
    <w:basedOn w:val="Normal"/>
    <w:link w:val="C2-CtrSglSpChar"/>
    <w:rsid w:val="005B684D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3-CtrSp12">
    <w:name w:val="C3-Ctr Sp&amp;1/2"/>
    <w:basedOn w:val="Normal"/>
    <w:rsid w:val="00E718C8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qFormat/>
    <w:rsid w:val="00E718C8"/>
    <w:pPr>
      <w:tabs>
        <w:tab w:val="center" w:pos="4680"/>
        <w:tab w:val="right" w:pos="9360"/>
      </w:tabs>
    </w:pPr>
    <w:rPr>
      <w:color w:val="105D89"/>
      <w:sz w:val="23"/>
    </w:rPr>
  </w:style>
  <w:style w:type="paragraph" w:customStyle="1" w:styleId="E2-Equation">
    <w:name w:val="E2-Equation"/>
    <w:basedOn w:val="E1-Equation"/>
    <w:qFormat/>
    <w:rsid w:val="00E718C8"/>
    <w:rPr>
      <w:sz w:val="18"/>
    </w:rPr>
  </w:style>
  <w:style w:type="paragraph" w:styleId="Footer">
    <w:name w:val="footer"/>
    <w:basedOn w:val="Normal"/>
    <w:link w:val="FooterChar"/>
    <w:rsid w:val="00E718C8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paragraph" w:styleId="FootnoteText">
    <w:name w:val="footnote text"/>
    <w:aliases w:val="F1"/>
    <w:link w:val="FootnoteTextChar"/>
    <w:uiPriority w:val="99"/>
    <w:rsid w:val="00DE64E6"/>
    <w:pPr>
      <w:tabs>
        <w:tab w:val="left" w:pos="120"/>
      </w:tabs>
      <w:spacing w:after="80" w:line="200" w:lineRule="atLeast"/>
      <w:ind w:left="115" w:hanging="115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rsid w:val="00E718C8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paragraph" w:customStyle="1" w:styleId="L1-FlLSp12">
    <w:name w:val="L1-FlL Sp&amp;1/2"/>
    <w:basedOn w:val="Normal"/>
    <w:rsid w:val="005B684D"/>
    <w:rPr>
      <w:rFonts w:ascii="Calibri Light" w:hAnsi="Calibri Light"/>
    </w:rPr>
  </w:style>
  <w:style w:type="paragraph" w:customStyle="1" w:styleId="N0-FlLftBullet">
    <w:name w:val="N0-Fl Lft Bullet"/>
    <w:basedOn w:val="Normal"/>
    <w:rsid w:val="00E718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B1-Bullet"/>
    <w:qFormat/>
    <w:rsid w:val="000C30A4"/>
    <w:pPr>
      <w:numPr>
        <w:numId w:val="23"/>
      </w:numPr>
      <w:ind w:left="288" w:hanging="288"/>
    </w:pPr>
    <w:rPr>
      <w:color w:val="000000" w:themeColor="text1"/>
    </w:rPr>
  </w:style>
  <w:style w:type="paragraph" w:customStyle="1" w:styleId="N2-2ndBullet">
    <w:name w:val="N2-2nd Bullet"/>
    <w:basedOn w:val="Normal"/>
    <w:link w:val="N2-2ndBulletChar"/>
    <w:qFormat/>
    <w:rsid w:val="00746F2B"/>
    <w:pPr>
      <w:numPr>
        <w:numId w:val="4"/>
      </w:numPr>
      <w:spacing w:line="240" w:lineRule="auto"/>
      <w:ind w:left="720"/>
    </w:pPr>
    <w:rPr>
      <w:rFonts w:ascii="Calibri Light" w:hAnsi="Calibri Light"/>
      <w:sz w:val="18"/>
      <w:szCs w:val="18"/>
    </w:rPr>
  </w:style>
  <w:style w:type="paragraph" w:customStyle="1" w:styleId="N3-3rdBullet">
    <w:name w:val="N3-3rd Bullet"/>
    <w:basedOn w:val="ListParagraph"/>
    <w:rsid w:val="005A60E3"/>
    <w:pPr>
      <w:numPr>
        <w:ilvl w:val="1"/>
        <w:numId w:val="5"/>
      </w:numPr>
      <w:spacing w:before="0" w:beforeAutospacing="0" w:line="240" w:lineRule="auto"/>
      <w:ind w:left="720"/>
    </w:pPr>
    <w:rPr>
      <w:rFonts w:ascii="Calibri Light" w:hAnsi="Calibri Light"/>
    </w:rPr>
  </w:style>
  <w:style w:type="paragraph" w:customStyle="1" w:styleId="N4-4thBullet">
    <w:name w:val="N4-4th Bullet"/>
    <w:basedOn w:val="N3-3rdBullet"/>
    <w:rsid w:val="0017362A"/>
    <w:pPr>
      <w:numPr>
        <w:numId w:val="6"/>
      </w:numPr>
      <w:contextualSpacing w:val="0"/>
    </w:pPr>
    <w:rPr>
      <w:sz w:val="18"/>
      <w:szCs w:val="18"/>
    </w:rPr>
  </w:style>
  <w:style w:type="paragraph" w:customStyle="1" w:styleId="N5-5thBullet">
    <w:name w:val="N5-5th Bullet"/>
    <w:basedOn w:val="Normal"/>
    <w:rsid w:val="00E718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718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718C8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718C8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E718C8"/>
    <w:pPr>
      <w:spacing w:line="360" w:lineRule="atLeast"/>
      <w:ind w:firstLine="1152"/>
    </w:pPr>
  </w:style>
  <w:style w:type="paragraph" w:customStyle="1" w:styleId="Q1-BestFinQ">
    <w:name w:val="Q1-Best/Fin Q"/>
    <w:qFormat/>
    <w:rsid w:val="00E718C8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ind w:left="288" w:right="288"/>
    </w:pPr>
    <w:rPr>
      <w:rFonts w:asciiTheme="minorHAnsi" w:hAnsiTheme="minorHAnsi" w:cs="Times New Roman Bold"/>
      <w:b/>
      <w:color w:val="105D89"/>
      <w:sz w:val="23"/>
    </w:rPr>
  </w:style>
  <w:style w:type="paragraph" w:customStyle="1" w:styleId="SH-SglSpHead">
    <w:name w:val="SH-Sgl Sp Head"/>
    <w:rsid w:val="00E718C8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5B684D"/>
    <w:pPr>
      <w:keepNext/>
    </w:pPr>
    <w:rPr>
      <w:rFonts w:ascii="Calibri Light" w:hAnsi="Calibri Light"/>
      <w:b/>
      <w:color w:val="FFFFFF" w:themeColor="background1"/>
      <w:szCs w:val="24"/>
    </w:rPr>
  </w:style>
  <w:style w:type="paragraph" w:customStyle="1" w:styleId="SP-SglSpPara">
    <w:name w:val="SP-Sgl Sp Para"/>
    <w:basedOn w:val="Normal"/>
    <w:rsid w:val="00E718C8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718C8"/>
    <w:pPr>
      <w:tabs>
        <w:tab w:val="left" w:pos="8460"/>
      </w:tabs>
    </w:pPr>
    <w:rPr>
      <w:b/>
      <w:sz w:val="26"/>
      <w:u w:val="words"/>
    </w:rPr>
  </w:style>
  <w:style w:type="paragraph" w:styleId="TOC1">
    <w:name w:val="toc 1"/>
    <w:basedOn w:val="Normal"/>
    <w:uiPriority w:val="39"/>
    <w:rsid w:val="00E718C8"/>
    <w:pPr>
      <w:tabs>
        <w:tab w:val="left" w:pos="1440"/>
        <w:tab w:val="right" w:leader="dot" w:pos="8640"/>
      </w:tabs>
      <w:spacing w:before="240" w:after="240"/>
      <w:ind w:left="1440" w:right="1800" w:hanging="1152"/>
    </w:pPr>
    <w:rPr>
      <w:sz w:val="23"/>
    </w:rPr>
  </w:style>
  <w:style w:type="paragraph" w:styleId="TOC2">
    <w:name w:val="toc 2"/>
    <w:basedOn w:val="Normal"/>
    <w:uiPriority w:val="39"/>
    <w:rsid w:val="00E718C8"/>
    <w:pPr>
      <w:tabs>
        <w:tab w:val="left" w:pos="2160"/>
        <w:tab w:val="right" w:leader="dot" w:pos="8640"/>
      </w:tabs>
      <w:ind w:left="2160" w:right="1800" w:hanging="720"/>
    </w:pPr>
    <w:rPr>
      <w:sz w:val="23"/>
      <w:szCs w:val="22"/>
    </w:rPr>
  </w:style>
  <w:style w:type="paragraph" w:styleId="TOC3">
    <w:name w:val="toc 3"/>
    <w:basedOn w:val="Normal"/>
    <w:uiPriority w:val="39"/>
    <w:rsid w:val="00E718C8"/>
    <w:pPr>
      <w:tabs>
        <w:tab w:val="left" w:pos="3024"/>
        <w:tab w:val="right" w:leader="dot" w:pos="8640"/>
      </w:tabs>
      <w:ind w:left="3024" w:right="1800" w:hanging="864"/>
    </w:pPr>
    <w:rPr>
      <w:sz w:val="23"/>
    </w:rPr>
  </w:style>
  <w:style w:type="paragraph" w:styleId="TOC4">
    <w:name w:val="toc 4"/>
    <w:basedOn w:val="Normal"/>
    <w:rsid w:val="00E718C8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E718C8"/>
    <w:pPr>
      <w:tabs>
        <w:tab w:val="left" w:pos="1440"/>
        <w:tab w:val="right" w:leader="do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customStyle="1" w:styleId="TT-TableTitle">
    <w:name w:val="TT-Table Title"/>
    <w:rsid w:val="00E718C8"/>
    <w:pPr>
      <w:keepNext/>
      <w:spacing w:after="80" w:line="360" w:lineRule="atLeast"/>
      <w:ind w:left="1440" w:hanging="1440"/>
    </w:pPr>
    <w:rPr>
      <w:rFonts w:ascii="Calibri" w:hAnsi="Calibri"/>
      <w:color w:val="199387"/>
      <w:sz w:val="32"/>
    </w:rPr>
  </w:style>
  <w:style w:type="paragraph" w:customStyle="1" w:styleId="CT-ContractInformation">
    <w:name w:val="CT-Contract Information"/>
    <w:basedOn w:val="Normal"/>
    <w:rsid w:val="00E718C8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E718C8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E718C8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718C8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E718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E718C8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E718C8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E718C8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N2-2ndBullet"/>
    <w:qFormat/>
    <w:rsid w:val="00E718C8"/>
    <w:pPr>
      <w:keepLines/>
      <w:numPr>
        <w:numId w:val="1"/>
      </w:numPr>
      <w:ind w:left="288" w:hanging="288"/>
    </w:pPr>
    <w:rPr>
      <w:sz w:val="20"/>
      <w:szCs w:val="21"/>
    </w:rPr>
  </w:style>
  <w:style w:type="character" w:styleId="PageNumber">
    <w:name w:val="page number"/>
    <w:basedOn w:val="DefaultParagraphFont"/>
    <w:rsid w:val="00E718C8"/>
  </w:style>
  <w:style w:type="paragraph" w:customStyle="1" w:styleId="R0-FLLftSglBoldItalic">
    <w:name w:val="R0-FL Lft Sgl Bold Italic"/>
    <w:rsid w:val="00E718C8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E718C8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718C8"/>
    <w:pPr>
      <w:spacing w:after="360"/>
    </w:pPr>
    <w:rPr>
      <w:b w:val="0"/>
    </w:rPr>
  </w:style>
  <w:style w:type="paragraph" w:customStyle="1" w:styleId="TF-TblFN">
    <w:name w:val="TF-Tbl FN"/>
    <w:basedOn w:val="FootnoteText"/>
    <w:rsid w:val="00E718C8"/>
  </w:style>
  <w:style w:type="paragraph" w:customStyle="1" w:styleId="TH-TableHeading">
    <w:name w:val="TH-Table Heading"/>
    <w:qFormat/>
    <w:rsid w:val="00E718C8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asciiTheme="minorHAnsi" w:eastAsiaTheme="minorEastAsia" w:hAnsiTheme="minorHAnsi" w:cstheme="minorHAnsi"/>
      <w:b/>
      <w:color w:val="FFFFFF" w:themeColor="background1"/>
      <w:sz w:val="22"/>
      <w:szCs w:val="22"/>
    </w:rPr>
  </w:style>
  <w:style w:type="paragraph" w:styleId="TOC6">
    <w:name w:val="toc 6"/>
    <w:semiHidden/>
    <w:rsid w:val="00E718C8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718C8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E718C8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718C8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qFormat/>
    <w:rsid w:val="00E718C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C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718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8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718C8"/>
    <w:pPr>
      <w:spacing w:after="400" w:line="620" w:lineRule="atLeast"/>
      <w:ind w:left="1498"/>
    </w:pPr>
    <w:rPr>
      <w:rFonts w:ascii="Calibri" w:hAnsi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8C8"/>
    <w:rPr>
      <w:rFonts w:ascii="Calibri" w:hAnsi="Calibri"/>
      <w:b/>
      <w:color w:val="FFFFFF" w:themeColor="background1"/>
      <w:sz w:val="56"/>
      <w:szCs w:val="5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DE64E6"/>
    <w:rPr>
      <w:rFonts w:asciiTheme="minorHAnsi" w:hAnsiTheme="minorHAnsi"/>
      <w:sz w:val="18"/>
      <w:szCs w:val="18"/>
    </w:rPr>
  </w:style>
  <w:style w:type="paragraph" w:customStyle="1" w:styleId="H2-Withtopbar">
    <w:name w:val="H2-With top bar"/>
    <w:basedOn w:val="Heading2"/>
    <w:qFormat/>
    <w:rsid w:val="00E718C8"/>
    <w:pPr>
      <w:pBdr>
        <w:top w:val="single" w:sz="8" w:space="6" w:color="199387"/>
      </w:pBdr>
      <w:spacing w:before="280"/>
    </w:pPr>
  </w:style>
  <w:style w:type="paragraph" w:customStyle="1" w:styleId="Q2-BestFinQ">
    <w:name w:val="Q2-Best/Fin Q"/>
    <w:basedOn w:val="Q1-BestFinQ"/>
    <w:qFormat/>
    <w:rsid w:val="00E718C8"/>
  </w:style>
  <w:style w:type="table" w:customStyle="1" w:styleId="IDCFormulas">
    <w:name w:val="IDC Formulas"/>
    <w:basedOn w:val="TableNormal"/>
    <w:uiPriority w:val="99"/>
    <w:rsid w:val="00E718C8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E718C8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HGMinchoE" w:hAnsi="HGMinchoE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HGMinchoE" w:hAnsi="HGMinchoE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HGMinchoE" w:hAnsi="HGMinchoE"/>
        <w:sz w:val="20"/>
      </w:rPr>
    </w:tblStylePr>
    <w:tblStylePr w:type="lastCol">
      <w:rPr>
        <w:rFonts w:ascii="HGMinchoE" w:hAnsi="HGMinchoE"/>
        <w:sz w:val="20"/>
      </w:rPr>
      <w:tblPr/>
      <w:tcPr>
        <w:shd w:val="clear" w:color="auto" w:fill="DDE6E4"/>
      </w:tcPr>
    </w:tblStylePr>
    <w:tblStylePr w:type="band1Vert">
      <w:rPr>
        <w:rFonts w:ascii="HGMinchoE" w:hAnsi="HGMinchoE"/>
        <w:sz w:val="20"/>
      </w:rPr>
    </w:tblStylePr>
    <w:tblStylePr w:type="band2Vert">
      <w:rPr>
        <w:rFonts w:ascii="HGMinchoE" w:hAnsi="HGMinchoE"/>
        <w:sz w:val="20"/>
      </w:rPr>
    </w:tblStylePr>
    <w:tblStylePr w:type="band1Horz">
      <w:rPr>
        <w:rFonts w:ascii="HGMinchoE" w:hAnsi="HGMinchoE"/>
        <w:sz w:val="20"/>
      </w:rPr>
    </w:tblStylePr>
    <w:tblStylePr w:type="band2Horz">
      <w:rPr>
        <w:rFonts w:ascii="HGMinchoE" w:hAnsi="HGMinchoE"/>
        <w:sz w:val="20"/>
      </w:rPr>
    </w:tblStylePr>
    <w:tblStylePr w:type="neCell">
      <w:rPr>
        <w:rFonts w:ascii="HGMinchoE" w:hAnsi="HGMinchoE"/>
        <w:sz w:val="20"/>
      </w:rPr>
      <w:tblPr/>
      <w:tcPr>
        <w:shd w:val="clear" w:color="auto" w:fill="105D89"/>
      </w:tcPr>
    </w:tblStylePr>
    <w:tblStylePr w:type="nwCell">
      <w:rPr>
        <w:rFonts w:ascii="HGMinchoE" w:hAnsi="HGMinchoE"/>
        <w:sz w:val="20"/>
      </w:rPr>
    </w:tblStylePr>
    <w:tblStylePr w:type="seCell">
      <w:rPr>
        <w:rFonts w:ascii="HGMinchoE" w:hAnsi="HGMinchoE"/>
        <w:sz w:val="20"/>
      </w:rPr>
      <w:tblPr/>
      <w:tcPr>
        <w:shd w:val="clear" w:color="auto" w:fill="DDE6E4"/>
      </w:tcPr>
    </w:tblStylePr>
    <w:tblStylePr w:type="swCell">
      <w:rPr>
        <w:rFonts w:ascii="HGMinchoE" w:hAnsi="HGMinchoE"/>
        <w:sz w:val="20"/>
      </w:rPr>
    </w:tblStylePr>
  </w:style>
  <w:style w:type="table" w:customStyle="1" w:styleId="IDCReference">
    <w:name w:val="IDC Reference"/>
    <w:basedOn w:val="TableNormal"/>
    <w:uiPriority w:val="99"/>
    <w:rsid w:val="00E718C8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HGMinchoE" w:hAnsi="HGMinchoE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HGMinchoE" w:hAnsi="HGMinchoE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8C8"/>
    <w:pPr>
      <w:keepNext/>
      <w:keepLines/>
      <w:pBdr>
        <w:bottom w:val="none" w:sz="0" w:space="0" w:color="auto"/>
      </w:pBdr>
      <w:kinsoku/>
      <w:overflowPunct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254A3"/>
    <w:pPr>
      <w:spacing w:before="100" w:beforeAutospacing="1" w:line="300" w:lineRule="atLeast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82E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E718C8"/>
    <w:pPr>
      <w:tabs>
        <w:tab w:val="right" w:leader="dot" w:pos="8640"/>
      </w:tabs>
    </w:pPr>
    <w:rPr>
      <w:sz w:val="23"/>
    </w:rPr>
  </w:style>
  <w:style w:type="paragraph" w:customStyle="1" w:styleId="Default">
    <w:name w:val="Default"/>
    <w:rsid w:val="001954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92A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A6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A61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51E"/>
    <w:rPr>
      <w:color w:val="800080" w:themeColor="followedHyperlink"/>
      <w:u w:val="single"/>
    </w:rPr>
  </w:style>
  <w:style w:type="paragraph" w:customStyle="1" w:styleId="B2-Bullet2">
    <w:name w:val="B2-Bullet_2"/>
    <w:basedOn w:val="C2-CtrSglSp"/>
    <w:link w:val="B2-Bullet2Char"/>
    <w:qFormat/>
    <w:rsid w:val="00E718C8"/>
    <w:pPr>
      <w:numPr>
        <w:numId w:val="2"/>
      </w:numPr>
      <w:spacing w:after="80" w:line="280" w:lineRule="atLeast"/>
      <w:jc w:val="left"/>
    </w:pPr>
    <w:rPr>
      <w:sz w:val="23"/>
    </w:rPr>
  </w:style>
  <w:style w:type="character" w:customStyle="1" w:styleId="N2-2ndBulletChar">
    <w:name w:val="N2-2nd Bullet Char"/>
    <w:basedOn w:val="DefaultParagraphFont"/>
    <w:link w:val="N2-2ndBullet"/>
    <w:rsid w:val="00746F2B"/>
    <w:rPr>
      <w:rFonts w:ascii="Calibri Light" w:hAnsi="Calibri Light"/>
      <w:sz w:val="18"/>
      <w:szCs w:val="18"/>
    </w:rPr>
  </w:style>
  <w:style w:type="character" w:customStyle="1" w:styleId="C2-CtrSglSpChar">
    <w:name w:val="C2-Ctr Sgl Sp Char"/>
    <w:basedOn w:val="DefaultParagraphFont"/>
    <w:link w:val="C2-CtrSglSp"/>
    <w:rsid w:val="005B684D"/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B1-Bullet">
    <w:name w:val="B1-Bullet"/>
    <w:basedOn w:val="Normal"/>
    <w:link w:val="B1-BulletChar"/>
    <w:qFormat/>
    <w:rsid w:val="000C30A4"/>
    <w:pPr>
      <w:numPr>
        <w:numId w:val="22"/>
      </w:numPr>
      <w:contextualSpacing/>
    </w:pPr>
    <w:rPr>
      <w:rFonts w:cstheme="minorHAnsi"/>
      <w:color w:val="FFFFFF" w:themeColor="background1"/>
      <w:sz w:val="20"/>
    </w:rPr>
  </w:style>
  <w:style w:type="character" w:customStyle="1" w:styleId="B2-Bullet2Char">
    <w:name w:val="B2-Bullet_2 Char"/>
    <w:basedOn w:val="C2-CtrSglSpChar"/>
    <w:link w:val="B2-Bullet2"/>
    <w:rsid w:val="00E718C8"/>
    <w:rPr>
      <w:rFonts w:ascii="Calibri Light" w:hAnsi="Calibri Light"/>
      <w:b/>
      <w:color w:val="FFFFFF" w:themeColor="background1"/>
      <w:sz w:val="23"/>
      <w:szCs w:val="40"/>
    </w:rPr>
  </w:style>
  <w:style w:type="character" w:customStyle="1" w:styleId="B1-BulletChar">
    <w:name w:val="B1-Bullet Char"/>
    <w:basedOn w:val="DefaultParagraphFont"/>
    <w:link w:val="B1-Bullet"/>
    <w:rsid w:val="000C30A4"/>
    <w:rPr>
      <w:rFonts w:asciiTheme="minorHAnsi" w:hAnsiTheme="minorHAnsi" w:cstheme="minorHAnsi"/>
      <w:color w:val="FFFFFF" w:themeColor="background1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574D07"/>
    <w:rPr>
      <w:rFonts w:asciiTheme="minorHAnsi" w:hAnsiTheme="minorHAnsi" w:cs="Myriad Pro"/>
      <w:b/>
      <w:bCs/>
      <w:color w:val="199387"/>
      <w:spacing w:val="-1"/>
      <w:sz w:val="36"/>
      <w:szCs w:val="40"/>
    </w:rPr>
  </w:style>
  <w:style w:type="paragraph" w:styleId="Revision">
    <w:name w:val="Revision"/>
    <w:hidden/>
    <w:uiPriority w:val="99"/>
    <w:semiHidden/>
    <w:rsid w:val="008B4805"/>
    <w:rPr>
      <w:rFonts w:ascii="Garamond" w:hAnsi="Garamon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C8"/>
    <w:pPr>
      <w:numPr>
        <w:ilvl w:val="1"/>
      </w:numPr>
      <w:spacing w:after="840"/>
      <w:ind w:left="1440"/>
    </w:pPr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8C8"/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1F1397"/>
    <w:rPr>
      <w:rFonts w:asciiTheme="minorHAnsi" w:hAnsiTheme="minorHAnsi"/>
      <w:b/>
      <w:color w:val="434343"/>
      <w:sz w:val="19"/>
      <w:szCs w:val="18"/>
    </w:rPr>
  </w:style>
  <w:style w:type="character" w:customStyle="1" w:styleId="FooterChar">
    <w:name w:val="Footer Char"/>
    <w:basedOn w:val="DefaultParagraphFont"/>
    <w:link w:val="Footer"/>
    <w:rsid w:val="001F1397"/>
    <w:rPr>
      <w:rFonts w:asciiTheme="minorHAnsi" w:hAnsiTheme="minorHAnsi"/>
      <w:b/>
      <w:sz w:val="16"/>
      <w:szCs w:val="18"/>
    </w:rPr>
  </w:style>
  <w:style w:type="paragraph" w:customStyle="1" w:styleId="Footnote">
    <w:name w:val="Footnote"/>
    <w:basedOn w:val="N1-1stBullet"/>
    <w:rsid w:val="00DE64E6"/>
    <w:pPr>
      <w:numPr>
        <w:numId w:val="0"/>
      </w:numPr>
    </w:pPr>
    <w:rPr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4249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249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17BA"/>
    <w:rPr>
      <w:color w:val="605E5C"/>
      <w:shd w:val="clear" w:color="auto" w:fill="E1DFDD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2D20E4"/>
    <w:rPr>
      <w:rFonts w:asciiTheme="minorHAnsi" w:hAnsiTheme="minorHAnsi" w:cstheme="minorHAnsi"/>
      <w:b/>
      <w:color w:val="26847A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sea-data-processes-toolk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sea-data-processes-toolkit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2.ed.gov/policy/speced/guid/idea/memosdcltrs/osep09-02timelycorrectionmemo.pdf" TargetMode="External"/><Relationship Id="rId2" Type="http://schemas.openxmlformats.org/officeDocument/2006/relationships/hyperlink" Target="https://www2.ed.gov/policy/speced/guid/idea/memosdcltrs/osep09-02timelycorrectionmemo.pdf" TargetMode="External"/><Relationship Id="rId1" Type="http://schemas.openxmlformats.org/officeDocument/2006/relationships/hyperlink" Target="https://sites.ed.gov/idea/files/Grants-Part-B-FFY-2021-Application-Template.docx" TargetMode="External"/><Relationship Id="rId5" Type="http://schemas.openxmlformats.org/officeDocument/2006/relationships/hyperlink" Target="https://ideadata.org/resources/resource/1689/using-the-coordinated-early-intervening-services-ceis-fiscal-and-student" TargetMode="External"/><Relationship Id="rId4" Type="http://schemas.openxmlformats.org/officeDocument/2006/relationships/hyperlink" Target="https://ideadata.org/resources/resource/1538/success-gaps-toolk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7331E-9AB1-4132-AAD4-CEF61B60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10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Wise;Nancy O'Hara</dc:creator>
  <cp:keywords/>
  <dc:description/>
  <cp:lastModifiedBy>Linda Lynch</cp:lastModifiedBy>
  <cp:revision>37</cp:revision>
  <cp:lastPrinted>2021-10-19T01:51:00Z</cp:lastPrinted>
  <dcterms:created xsi:type="dcterms:W3CDTF">2020-12-03T17:33:00Z</dcterms:created>
  <dcterms:modified xsi:type="dcterms:W3CDTF">2021-11-04T17:12:00Z</dcterms:modified>
</cp:coreProperties>
</file>