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BCC0" w14:textId="77777777" w:rsidR="00170A5F" w:rsidRDefault="00170A5F" w:rsidP="004F45D7">
      <w:pPr>
        <w:spacing w:line="280" w:lineRule="atLeast"/>
        <w:rPr>
          <w:rFonts w:ascii="Calibri" w:hAnsi="Calibri"/>
          <w:b/>
          <w:sz w:val="23"/>
        </w:rPr>
        <w:sectPr w:rsidR="00170A5F" w:rsidSect="009C07B5">
          <w:headerReference w:type="default" r:id="rId11"/>
          <w:footerReference w:type="default" r:id="rId12"/>
          <w:headerReference w:type="first" r:id="rId13"/>
          <w:footerReference w:type="first" r:id="rId14"/>
          <w:pgSz w:w="12240" w:h="15840" w:code="1"/>
          <w:pgMar w:top="2376" w:right="1080" w:bottom="1440" w:left="1080" w:header="720" w:footer="720" w:gutter="0"/>
          <w:pgNumType w:start="1"/>
          <w:cols w:space="720"/>
          <w:titlePg/>
          <w:docGrid w:linePitch="360"/>
        </w:sectPr>
      </w:pPr>
    </w:p>
    <w:tbl>
      <w:tblPr>
        <w:tblW w:w="10080" w:type="dxa"/>
        <w:tblBorders>
          <w:insideH w:val="single" w:sz="4" w:space="0" w:color="auto"/>
        </w:tblBorders>
        <w:tblCellMar>
          <w:left w:w="0" w:type="dxa"/>
          <w:right w:w="115" w:type="dxa"/>
        </w:tblCellMar>
        <w:tblLook w:val="0000" w:firstRow="0" w:lastRow="0" w:firstColumn="0" w:lastColumn="0" w:noHBand="0" w:noVBand="0"/>
      </w:tblPr>
      <w:tblGrid>
        <w:gridCol w:w="1350"/>
        <w:gridCol w:w="270"/>
        <w:gridCol w:w="3420"/>
        <w:gridCol w:w="5040"/>
      </w:tblGrid>
      <w:tr w:rsidR="0014512C" w:rsidRPr="001F0A50" w14:paraId="0E73B6C4" w14:textId="77777777" w:rsidTr="00141CE1">
        <w:trPr>
          <w:trHeight w:val="432"/>
        </w:trPr>
        <w:tc>
          <w:tcPr>
            <w:tcW w:w="1350" w:type="dxa"/>
            <w:tcBorders>
              <w:top w:val="nil"/>
              <w:bottom w:val="nil"/>
            </w:tcBorders>
            <w:vAlign w:val="bottom"/>
          </w:tcPr>
          <w:p w14:paraId="2EACD919" w14:textId="2E6A12A3" w:rsidR="0014512C" w:rsidRPr="001A0B41" w:rsidRDefault="0014512C" w:rsidP="004F45D7">
            <w:pPr>
              <w:spacing w:line="280" w:lineRule="atLeast"/>
              <w:rPr>
                <w:rFonts w:ascii="Calibri" w:hAnsi="Calibri"/>
                <w:b/>
                <w:sz w:val="23"/>
              </w:rPr>
            </w:pPr>
            <w:r w:rsidRPr="001A0B41">
              <w:rPr>
                <w:rFonts w:ascii="Calibri" w:hAnsi="Calibri"/>
                <w:b/>
                <w:sz w:val="23"/>
              </w:rPr>
              <w:t>LEA Name:</w:t>
            </w:r>
          </w:p>
        </w:tc>
        <w:tc>
          <w:tcPr>
            <w:tcW w:w="8730" w:type="dxa"/>
            <w:gridSpan w:val="3"/>
            <w:tcBorders>
              <w:top w:val="nil"/>
              <w:bottom w:val="nil"/>
            </w:tcBorders>
            <w:vAlign w:val="bottom"/>
          </w:tcPr>
          <w:p w14:paraId="3811659B" w14:textId="77777777" w:rsidR="0014512C" w:rsidRPr="001F0A50" w:rsidRDefault="0014512C" w:rsidP="004F45D7">
            <w:pPr>
              <w:spacing w:line="280" w:lineRule="atLeast"/>
              <w:rPr>
                <w:rFonts w:ascii="Calibri" w:hAnsi="Calibri"/>
                <w:sz w:val="23"/>
              </w:rPr>
            </w:pPr>
          </w:p>
        </w:tc>
      </w:tr>
      <w:tr w:rsidR="0014512C" w:rsidRPr="001F0A50" w14:paraId="5D8B9E69" w14:textId="77777777" w:rsidTr="00141CE1">
        <w:trPr>
          <w:gridAfter w:val="1"/>
          <w:wAfter w:w="5040" w:type="dxa"/>
        </w:trPr>
        <w:tc>
          <w:tcPr>
            <w:tcW w:w="1620" w:type="dxa"/>
            <w:gridSpan w:val="2"/>
            <w:tcBorders>
              <w:top w:val="nil"/>
              <w:bottom w:val="nil"/>
              <w:right w:val="nil"/>
            </w:tcBorders>
            <w:vAlign w:val="bottom"/>
          </w:tcPr>
          <w:p w14:paraId="08372D50" w14:textId="77777777" w:rsidR="0014512C" w:rsidRPr="001A0B41" w:rsidRDefault="0014512C" w:rsidP="004F45D7">
            <w:pPr>
              <w:spacing w:line="280" w:lineRule="atLeast"/>
              <w:rPr>
                <w:rFonts w:ascii="Calibri" w:hAnsi="Calibri"/>
                <w:b/>
                <w:sz w:val="23"/>
              </w:rPr>
            </w:pPr>
            <w:r w:rsidRPr="001A0B41">
              <w:rPr>
                <w:rFonts w:ascii="Calibri" w:hAnsi="Calibri"/>
                <w:b/>
                <w:sz w:val="23"/>
              </w:rPr>
              <w:t xml:space="preserve">Date: </w:t>
            </w:r>
          </w:p>
        </w:tc>
        <w:tc>
          <w:tcPr>
            <w:tcW w:w="3420" w:type="dxa"/>
            <w:tcBorders>
              <w:top w:val="nil"/>
              <w:left w:val="nil"/>
              <w:bottom w:val="nil"/>
            </w:tcBorders>
          </w:tcPr>
          <w:p w14:paraId="47D1FAB4" w14:textId="77777777" w:rsidR="0014512C" w:rsidRPr="001F0A50" w:rsidRDefault="0014512C" w:rsidP="004F45D7">
            <w:pPr>
              <w:spacing w:after="120" w:line="280" w:lineRule="atLeast"/>
              <w:rPr>
                <w:rFonts w:ascii="Calibri" w:hAnsi="Calibri"/>
                <w:sz w:val="23"/>
              </w:rPr>
            </w:pPr>
          </w:p>
        </w:tc>
      </w:tr>
      <w:tr w:rsidR="0014512C" w:rsidRPr="001F0A50" w14:paraId="0A7E0B4E" w14:textId="77777777" w:rsidTr="00141CE1">
        <w:trPr>
          <w:gridAfter w:val="1"/>
          <w:wAfter w:w="5040" w:type="dxa"/>
        </w:trPr>
        <w:tc>
          <w:tcPr>
            <w:tcW w:w="1620" w:type="dxa"/>
            <w:gridSpan w:val="2"/>
            <w:tcBorders>
              <w:top w:val="nil"/>
              <w:bottom w:val="nil"/>
              <w:right w:val="nil"/>
            </w:tcBorders>
            <w:vAlign w:val="bottom"/>
          </w:tcPr>
          <w:p w14:paraId="504905E0" w14:textId="77777777" w:rsidR="0014512C" w:rsidRPr="001A0B41" w:rsidRDefault="0014512C" w:rsidP="004F45D7">
            <w:pPr>
              <w:spacing w:line="280" w:lineRule="atLeast"/>
              <w:rPr>
                <w:rFonts w:ascii="Calibri" w:hAnsi="Calibri"/>
                <w:b/>
                <w:sz w:val="23"/>
              </w:rPr>
            </w:pPr>
            <w:r w:rsidRPr="001A0B41">
              <w:rPr>
                <w:rFonts w:ascii="Calibri" w:hAnsi="Calibri"/>
                <w:b/>
                <w:sz w:val="23"/>
              </w:rPr>
              <w:t>Date Updated:</w:t>
            </w:r>
          </w:p>
        </w:tc>
        <w:tc>
          <w:tcPr>
            <w:tcW w:w="3420" w:type="dxa"/>
            <w:tcBorders>
              <w:top w:val="nil"/>
              <w:left w:val="nil"/>
              <w:bottom w:val="nil"/>
            </w:tcBorders>
          </w:tcPr>
          <w:p w14:paraId="1C733326" w14:textId="77777777" w:rsidR="0014512C" w:rsidRPr="001F0A50" w:rsidRDefault="0014512C" w:rsidP="004F45D7">
            <w:pPr>
              <w:spacing w:after="120" w:line="280" w:lineRule="atLeast"/>
              <w:rPr>
                <w:rFonts w:ascii="Calibri" w:hAnsi="Calibri"/>
                <w:sz w:val="23"/>
              </w:rPr>
            </w:pPr>
          </w:p>
        </w:tc>
      </w:tr>
    </w:tbl>
    <w:p w14:paraId="56848C67" w14:textId="2266E344" w:rsidR="00E0694E" w:rsidRPr="00141CE1" w:rsidRDefault="00E0694E" w:rsidP="00E0694E">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141CE1">
        <w:rPr>
          <w:rFonts w:asciiTheme="minorHAnsi" w:hAnsiTheme="minorHAnsi" w:cstheme="minorHAnsi"/>
          <w:color w:val="26847A"/>
          <w:sz w:val="40"/>
          <w:szCs w:val="40"/>
        </w:rPr>
        <w:t>Essential Elements</w:t>
      </w:r>
    </w:p>
    <w:tbl>
      <w:tblPr>
        <w:tblStyle w:val="TableGrid"/>
        <w:tblW w:w="0" w:type="auto"/>
        <w:tblInd w:w="-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14172E" w:rsidRPr="00E0694E" w14:paraId="458A256C" w14:textId="77777777" w:rsidTr="008A3C5E">
        <w:trPr>
          <w:cantSplit/>
          <w:trHeight w:val="20"/>
        </w:trPr>
        <w:tc>
          <w:tcPr>
            <w:tcW w:w="10070" w:type="dxa"/>
            <w:shd w:val="clear" w:color="auto" w:fill="006960"/>
          </w:tcPr>
          <w:p w14:paraId="7A55B83E" w14:textId="430FED0C" w:rsidR="0014172E" w:rsidRPr="00E0694E" w:rsidRDefault="00EC6D1E" w:rsidP="00E0694E">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Data Collection Name:</w:t>
            </w:r>
            <w:r>
              <w:rPr>
                <w:rStyle w:val="FootnoteReference"/>
                <w:rFonts w:asciiTheme="minorHAnsi" w:hAnsiTheme="minorHAnsi" w:cstheme="minorHAnsi"/>
                <w:b/>
                <w:color w:val="FFFFFF" w:themeColor="background1"/>
                <w:sz w:val="20"/>
              </w:rPr>
              <w:footnoteReference w:id="1"/>
            </w:r>
            <w:r>
              <w:rPr>
                <w:rFonts w:asciiTheme="minorHAnsi" w:hAnsiTheme="minorHAnsi" w:cstheme="minorHAnsi"/>
                <w:b/>
                <w:color w:val="FFFFFF" w:themeColor="background1"/>
                <w:sz w:val="20"/>
              </w:rPr>
              <w:t xml:space="preserve"> </w:t>
            </w:r>
            <w:r w:rsidRPr="00372CA5">
              <w:rPr>
                <w:rFonts w:asciiTheme="minorHAnsi" w:hAnsiTheme="minorHAnsi" w:cstheme="minorHAnsi"/>
                <w:bCs/>
                <w:color w:val="FFFFFF" w:themeColor="background1"/>
                <w:sz w:val="20"/>
              </w:rPr>
              <w:t>Reference the name the collection is known by in the LEA. For accuracy of communication throughout the LEA, reference each data collection by only one name.</w:t>
            </w:r>
          </w:p>
        </w:tc>
      </w:tr>
      <w:tr w:rsidR="0014172E" w:rsidRPr="00E0694E" w14:paraId="779CE6D8" w14:textId="77777777" w:rsidTr="008A3C5E">
        <w:trPr>
          <w:cantSplit/>
          <w:trHeight w:val="20"/>
        </w:trPr>
        <w:tc>
          <w:tcPr>
            <w:tcW w:w="10070" w:type="dxa"/>
            <w:tcBorders>
              <w:bottom w:val="single" w:sz="4" w:space="0" w:color="auto"/>
            </w:tcBorders>
            <w:shd w:val="clear" w:color="auto" w:fill="auto"/>
          </w:tcPr>
          <w:p w14:paraId="5FCA86A9" w14:textId="77777777" w:rsidR="0014172E" w:rsidRPr="00E0694E" w:rsidRDefault="0014172E" w:rsidP="00E0694E">
            <w:pPr>
              <w:keepNext/>
              <w:spacing w:line="280" w:lineRule="atLeast"/>
              <w:rPr>
                <w:rFonts w:asciiTheme="minorHAnsi" w:hAnsiTheme="minorHAnsi" w:cstheme="minorHAnsi"/>
                <w:b/>
                <w:color w:val="FFFFFF" w:themeColor="background1"/>
                <w:sz w:val="20"/>
              </w:rPr>
            </w:pPr>
          </w:p>
        </w:tc>
      </w:tr>
      <w:tr w:rsidR="00E0694E" w:rsidRPr="00E0694E" w14:paraId="670B2AD7" w14:textId="77777777" w:rsidTr="008A3C5E">
        <w:trPr>
          <w:cantSplit/>
          <w:trHeight w:val="20"/>
        </w:trPr>
        <w:tc>
          <w:tcPr>
            <w:tcW w:w="10070" w:type="dxa"/>
            <w:shd w:val="clear" w:color="auto" w:fill="006960"/>
          </w:tcPr>
          <w:p w14:paraId="360B355E" w14:textId="0A2F044D" w:rsidR="00E0694E" w:rsidRPr="00E0694E" w:rsidRDefault="00B50FD5" w:rsidP="00E0694E">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Timely Evaluation </w:t>
            </w:r>
            <w:r w:rsidR="00E0694E" w:rsidRPr="00E0694E">
              <w:rPr>
                <w:rFonts w:asciiTheme="minorHAnsi" w:hAnsiTheme="minorHAnsi" w:cstheme="minorHAnsi"/>
                <w:b/>
                <w:color w:val="FFFFFF" w:themeColor="background1"/>
                <w:sz w:val="20"/>
              </w:rPr>
              <w:t xml:space="preserve">Description: </w:t>
            </w:r>
          </w:p>
        </w:tc>
      </w:tr>
      <w:tr w:rsidR="00141CE1" w:rsidRPr="00141CE1" w14:paraId="2BFDE17C" w14:textId="77777777" w:rsidTr="008A3C5E">
        <w:trPr>
          <w:cantSplit/>
          <w:trHeight w:val="20"/>
        </w:trPr>
        <w:tc>
          <w:tcPr>
            <w:tcW w:w="10070" w:type="dxa"/>
            <w:tcBorders>
              <w:bottom w:val="single" w:sz="4" w:space="0" w:color="auto"/>
            </w:tcBorders>
            <w:tcMar>
              <w:top w:w="115" w:type="dxa"/>
              <w:left w:w="115" w:type="dxa"/>
              <w:bottom w:w="115" w:type="dxa"/>
              <w:right w:w="115" w:type="dxa"/>
            </w:tcMar>
          </w:tcPr>
          <w:p w14:paraId="743BE536" w14:textId="77777777" w:rsidR="00E0694E" w:rsidRPr="00141CE1" w:rsidRDefault="00E0694E" w:rsidP="00E0694E">
            <w:pPr>
              <w:autoSpaceDE w:val="0"/>
              <w:autoSpaceDN w:val="0"/>
              <w:adjustRightInd w:val="0"/>
              <w:spacing w:line="280" w:lineRule="atLeast"/>
              <w:rPr>
                <w:rFonts w:asciiTheme="minorHAnsi" w:hAnsiTheme="minorHAnsi" w:cstheme="minorHAnsi"/>
                <w:color w:val="000000"/>
                <w:sz w:val="20"/>
              </w:rPr>
            </w:pPr>
            <w:r w:rsidRPr="00141CE1">
              <w:rPr>
                <w:rFonts w:asciiTheme="minorHAnsi" w:hAnsiTheme="minorHAnsi" w:cstheme="minorHAnsi"/>
                <w:color w:val="000000"/>
                <w:sz w:val="20"/>
              </w:rPr>
              <w:t>Percent of children who were evaluated within 60 days of receiving parental consent for initial evaluation or, if the state establishes a time frame within which the evaluation must be conducted, within that time frame.</w:t>
            </w:r>
          </w:p>
          <w:p w14:paraId="6A1DC909" w14:textId="77777777" w:rsidR="0085153A" w:rsidRPr="00141CE1" w:rsidRDefault="0085153A" w:rsidP="00E0694E">
            <w:pPr>
              <w:autoSpaceDE w:val="0"/>
              <w:autoSpaceDN w:val="0"/>
              <w:adjustRightInd w:val="0"/>
              <w:spacing w:line="280" w:lineRule="atLeast"/>
              <w:rPr>
                <w:rFonts w:asciiTheme="minorHAnsi" w:hAnsiTheme="minorHAnsi" w:cstheme="minorHAnsi"/>
                <w:color w:val="000000"/>
                <w:sz w:val="20"/>
              </w:rPr>
            </w:pPr>
          </w:p>
          <w:p w14:paraId="32777630" w14:textId="67C209F3" w:rsidR="0085153A" w:rsidRPr="00141CE1" w:rsidRDefault="0085153A" w:rsidP="00E0694E">
            <w:pPr>
              <w:autoSpaceDE w:val="0"/>
              <w:autoSpaceDN w:val="0"/>
              <w:adjustRightInd w:val="0"/>
              <w:spacing w:line="280" w:lineRule="atLeast"/>
              <w:rPr>
                <w:rFonts w:asciiTheme="minorHAnsi" w:hAnsiTheme="minorHAnsi" w:cstheme="minorHAnsi"/>
                <w:color w:val="000000"/>
                <w:sz w:val="20"/>
              </w:rPr>
            </w:pPr>
            <w:r w:rsidRPr="00141CE1">
              <w:rPr>
                <w:rFonts w:asciiTheme="minorHAnsi" w:hAnsiTheme="minorHAnsi" w:cstheme="minorHAnsi"/>
                <w:color w:val="000000"/>
                <w:sz w:val="20"/>
              </w:rPr>
              <w:t>List the state time frame: _______________________________________________</w:t>
            </w:r>
          </w:p>
        </w:tc>
      </w:tr>
      <w:tr w:rsidR="00E0694E" w:rsidRPr="00E0694E" w14:paraId="77C81BFD" w14:textId="77777777" w:rsidTr="008A3C5E">
        <w:trPr>
          <w:cantSplit/>
          <w:trHeight w:val="20"/>
        </w:trPr>
        <w:tc>
          <w:tcPr>
            <w:tcW w:w="10070" w:type="dxa"/>
            <w:shd w:val="clear" w:color="auto" w:fill="006960"/>
          </w:tcPr>
          <w:p w14:paraId="45C027EA" w14:textId="421CB2E8"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Measurement:</w:t>
            </w:r>
            <w:r w:rsidR="000464E5">
              <w:rPr>
                <w:rStyle w:val="CommentReference"/>
              </w:rPr>
              <w:t xml:space="preserve"> </w:t>
            </w:r>
          </w:p>
        </w:tc>
      </w:tr>
      <w:tr w:rsidR="00141CE1" w:rsidRPr="00141CE1" w14:paraId="2B35F34F" w14:textId="77777777" w:rsidTr="008A3C5E">
        <w:trPr>
          <w:cantSplit/>
          <w:trHeight w:val="20"/>
        </w:trPr>
        <w:tc>
          <w:tcPr>
            <w:tcW w:w="10070" w:type="dxa"/>
            <w:tcBorders>
              <w:bottom w:val="single" w:sz="4" w:space="0" w:color="auto"/>
            </w:tcBorders>
            <w:shd w:val="clear" w:color="auto" w:fill="auto"/>
          </w:tcPr>
          <w:p w14:paraId="52E6ACE6" w14:textId="77777777" w:rsidR="00E0694E" w:rsidRPr="00141CE1" w:rsidRDefault="00E0694E" w:rsidP="00E0694E">
            <w:pPr>
              <w:autoSpaceDE w:val="0"/>
              <w:autoSpaceDN w:val="0"/>
              <w:adjustRightInd w:val="0"/>
              <w:spacing w:after="120" w:line="280" w:lineRule="atLeast"/>
              <w:rPr>
                <w:rFonts w:asciiTheme="minorHAnsi" w:hAnsiTheme="minorHAnsi" w:cstheme="minorHAnsi"/>
                <w:color w:val="000000"/>
                <w:sz w:val="20"/>
              </w:rPr>
            </w:pPr>
            <w:r w:rsidRPr="00141CE1">
              <w:rPr>
                <w:rFonts w:asciiTheme="minorHAnsi" w:hAnsiTheme="minorHAnsi" w:cstheme="minorHAnsi"/>
                <w:color w:val="000000"/>
                <w:sz w:val="20"/>
              </w:rPr>
              <w:t xml:space="preserve">Data to be taken from state monitoring or state data system and must be based on actual, not an average, number of days. </w:t>
            </w:r>
          </w:p>
          <w:p w14:paraId="7683D449" w14:textId="77777777" w:rsidR="00E0694E" w:rsidRPr="00141CE1" w:rsidRDefault="00E0694E" w:rsidP="00E0694E">
            <w:pPr>
              <w:autoSpaceDE w:val="0"/>
              <w:autoSpaceDN w:val="0"/>
              <w:adjustRightInd w:val="0"/>
              <w:spacing w:after="120" w:line="280" w:lineRule="atLeast"/>
              <w:ind w:left="720"/>
              <w:rPr>
                <w:rFonts w:asciiTheme="minorHAnsi" w:hAnsiTheme="minorHAnsi" w:cstheme="minorHAnsi"/>
                <w:color w:val="000000"/>
                <w:sz w:val="20"/>
              </w:rPr>
            </w:pPr>
            <w:r w:rsidRPr="00141CE1">
              <w:rPr>
                <w:rFonts w:asciiTheme="minorHAnsi" w:hAnsiTheme="minorHAnsi" w:cstheme="minorHAnsi"/>
                <w:color w:val="000000"/>
                <w:sz w:val="20"/>
              </w:rPr>
              <w:t>a. # of children for whom parental consent to evaluate was received.</w:t>
            </w:r>
          </w:p>
          <w:p w14:paraId="3A73E177" w14:textId="77777777" w:rsidR="00E0694E" w:rsidRPr="00141CE1" w:rsidRDefault="00E0694E" w:rsidP="00E0694E">
            <w:pPr>
              <w:autoSpaceDE w:val="0"/>
              <w:autoSpaceDN w:val="0"/>
              <w:adjustRightInd w:val="0"/>
              <w:spacing w:after="120" w:line="280" w:lineRule="atLeast"/>
              <w:ind w:left="720"/>
              <w:rPr>
                <w:rFonts w:asciiTheme="minorHAnsi" w:hAnsiTheme="minorHAnsi" w:cstheme="minorHAnsi"/>
                <w:color w:val="000000"/>
                <w:sz w:val="20"/>
              </w:rPr>
            </w:pPr>
            <w:r w:rsidRPr="00141CE1">
              <w:rPr>
                <w:rFonts w:asciiTheme="minorHAnsi" w:hAnsiTheme="minorHAnsi" w:cstheme="minorHAnsi"/>
                <w:color w:val="000000"/>
                <w:sz w:val="20"/>
              </w:rPr>
              <w:t>b. # of children whose evaluations were completed within 60 days (or state-established timeline).</w:t>
            </w:r>
          </w:p>
          <w:p w14:paraId="0A9D7045" w14:textId="77777777" w:rsidR="00E0694E" w:rsidRPr="00141CE1" w:rsidRDefault="00E0694E" w:rsidP="00E0694E">
            <w:pPr>
              <w:autoSpaceDE w:val="0"/>
              <w:autoSpaceDN w:val="0"/>
              <w:adjustRightInd w:val="0"/>
              <w:spacing w:after="120" w:line="280" w:lineRule="atLeast"/>
              <w:rPr>
                <w:rFonts w:asciiTheme="minorHAnsi" w:hAnsiTheme="minorHAnsi" w:cstheme="minorHAnsi"/>
                <w:color w:val="000000"/>
                <w:sz w:val="20"/>
              </w:rPr>
            </w:pPr>
            <w:r w:rsidRPr="00141CE1">
              <w:rPr>
                <w:rFonts w:asciiTheme="minorHAnsi" w:hAnsiTheme="minorHAnsi" w:cstheme="minorHAnsi"/>
                <w:color w:val="000000"/>
                <w:sz w:val="20"/>
              </w:rPr>
              <w:t>Account for children included in (a), but not included in (b). Indicate the range of days beyond the timeline when the evaluation was completed and any reasons for the delays.</w:t>
            </w:r>
          </w:p>
          <w:p w14:paraId="54E8B8F8" w14:textId="77777777" w:rsidR="00E0694E" w:rsidRPr="00141CE1" w:rsidRDefault="00E0694E" w:rsidP="00E0694E">
            <w:pPr>
              <w:autoSpaceDE w:val="0"/>
              <w:autoSpaceDN w:val="0"/>
              <w:adjustRightInd w:val="0"/>
              <w:spacing w:after="120" w:line="280" w:lineRule="atLeast"/>
              <w:rPr>
                <w:rFonts w:asciiTheme="minorHAnsi" w:hAnsiTheme="minorHAnsi" w:cstheme="minorHAnsi"/>
                <w:color w:val="000000"/>
                <w:sz w:val="20"/>
              </w:rPr>
            </w:pPr>
            <w:r w:rsidRPr="00141CE1">
              <w:rPr>
                <w:rFonts w:asciiTheme="minorHAnsi" w:hAnsiTheme="minorHAnsi" w:cstheme="minorHAnsi"/>
                <w:color w:val="000000"/>
                <w:sz w:val="20"/>
              </w:rPr>
              <w:t>Percent = [(b) divided by (a)] times 100.</w:t>
            </w:r>
          </w:p>
          <w:p w14:paraId="7F0CDAE1" w14:textId="2FE8E138" w:rsidR="0099764C" w:rsidRPr="00141CE1" w:rsidRDefault="00E0694E" w:rsidP="00E0694E">
            <w:pPr>
              <w:autoSpaceDE w:val="0"/>
              <w:autoSpaceDN w:val="0"/>
              <w:adjustRightInd w:val="0"/>
              <w:spacing w:after="120" w:line="280" w:lineRule="atLeast"/>
              <w:rPr>
                <w:rFonts w:asciiTheme="minorHAnsi" w:hAnsiTheme="minorHAnsi" w:cstheme="minorHAnsi"/>
                <w:color w:val="000000"/>
                <w:sz w:val="20"/>
              </w:rPr>
            </w:pPr>
            <w:r w:rsidRPr="00141CE1">
              <w:rPr>
                <w:rFonts w:asciiTheme="minorHAnsi" w:hAnsiTheme="minorHAnsi" w:cstheme="minorHAnsi"/>
                <w:color w:val="000000"/>
                <w:sz w:val="20"/>
              </w:rPr>
              <w:t>Provide the actual numbers used in the calculation.</w:t>
            </w:r>
          </w:p>
        </w:tc>
      </w:tr>
      <w:tr w:rsidR="00E0694E" w:rsidRPr="00E0694E" w14:paraId="2910DC6E" w14:textId="77777777" w:rsidTr="008A3C5E">
        <w:trPr>
          <w:cantSplit/>
          <w:trHeight w:val="20"/>
        </w:trPr>
        <w:tc>
          <w:tcPr>
            <w:tcW w:w="10070" w:type="dxa"/>
            <w:shd w:val="clear" w:color="auto" w:fill="006960"/>
          </w:tcPr>
          <w:p w14:paraId="4FC3E40E" w14:textId="1FEE0346"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lastRenderedPageBreak/>
              <w:t xml:space="preserve">Target Setting: </w:t>
            </w:r>
            <w:r w:rsidRPr="00E0694E">
              <w:rPr>
                <w:rFonts w:asciiTheme="minorHAnsi" w:hAnsiTheme="minorHAnsi" w:cstheme="minorHAnsi"/>
                <w:color w:val="FFFFFF" w:themeColor="background1"/>
                <w:sz w:val="20"/>
              </w:rPr>
              <w:t>This is a compliance indicator</w:t>
            </w:r>
            <w:r w:rsidR="00B50FD5">
              <w:rPr>
                <w:rFonts w:asciiTheme="minorHAnsi" w:hAnsiTheme="minorHAnsi" w:cstheme="minorHAnsi"/>
                <w:color w:val="FFFFFF" w:themeColor="background1"/>
                <w:sz w:val="20"/>
              </w:rPr>
              <w:t xml:space="preserve"> of the State Performance Plan.</w:t>
            </w:r>
          </w:p>
        </w:tc>
      </w:tr>
      <w:tr w:rsidR="00141CE1" w:rsidRPr="00141CE1" w14:paraId="23A16C94" w14:textId="77777777" w:rsidTr="008A3C5E">
        <w:trPr>
          <w:cantSplit/>
          <w:trHeight w:val="20"/>
        </w:trPr>
        <w:tc>
          <w:tcPr>
            <w:tcW w:w="10070" w:type="dxa"/>
            <w:tcBorders>
              <w:bottom w:val="single" w:sz="4" w:space="0" w:color="auto"/>
            </w:tcBorders>
            <w:shd w:val="clear" w:color="auto" w:fill="auto"/>
          </w:tcPr>
          <w:p w14:paraId="06E53EA8" w14:textId="739FA8F6" w:rsidR="00E0694E" w:rsidRPr="00141CE1" w:rsidRDefault="00966C12" w:rsidP="00E0694E">
            <w:pPr>
              <w:autoSpaceDE w:val="0"/>
              <w:autoSpaceDN w:val="0"/>
              <w:adjustRightInd w:val="0"/>
              <w:spacing w:line="280" w:lineRule="atLeast"/>
              <w:rPr>
                <w:rFonts w:asciiTheme="minorHAnsi" w:hAnsiTheme="minorHAnsi" w:cstheme="minorHAnsi"/>
                <w:color w:val="000000"/>
                <w:sz w:val="20"/>
              </w:rPr>
            </w:pPr>
            <w:r w:rsidRPr="00141CE1">
              <w:rPr>
                <w:rFonts w:asciiTheme="minorHAnsi" w:hAnsiTheme="minorHAnsi" w:cstheme="minorHAnsi"/>
                <w:color w:val="000000"/>
                <w:sz w:val="20"/>
              </w:rPr>
              <w:t>The state must use a t</w:t>
            </w:r>
            <w:r w:rsidR="00E0694E" w:rsidRPr="00141CE1">
              <w:rPr>
                <w:rFonts w:asciiTheme="minorHAnsi" w:hAnsiTheme="minorHAnsi" w:cstheme="minorHAnsi"/>
                <w:color w:val="000000"/>
                <w:sz w:val="20"/>
              </w:rPr>
              <w:t xml:space="preserve">arget </w:t>
            </w:r>
            <w:r w:rsidRPr="00141CE1">
              <w:rPr>
                <w:rFonts w:asciiTheme="minorHAnsi" w:hAnsiTheme="minorHAnsi" w:cstheme="minorHAnsi"/>
                <w:color w:val="000000"/>
                <w:sz w:val="20"/>
              </w:rPr>
              <w:t>of</w:t>
            </w:r>
            <w:r w:rsidR="00E0694E" w:rsidRPr="00141CE1">
              <w:rPr>
                <w:rFonts w:asciiTheme="minorHAnsi" w:hAnsiTheme="minorHAnsi" w:cstheme="minorHAnsi"/>
                <w:color w:val="000000"/>
                <w:sz w:val="20"/>
              </w:rPr>
              <w:t xml:space="preserve"> 100%.</w:t>
            </w:r>
          </w:p>
        </w:tc>
      </w:tr>
      <w:tr w:rsidR="00E0694E" w:rsidRPr="00E0694E" w14:paraId="536B73E3" w14:textId="77777777" w:rsidTr="008A3C5E">
        <w:trPr>
          <w:cantSplit/>
          <w:trHeight w:val="20"/>
        </w:trPr>
        <w:tc>
          <w:tcPr>
            <w:tcW w:w="10070" w:type="dxa"/>
            <w:shd w:val="clear" w:color="auto" w:fill="006960"/>
          </w:tcPr>
          <w:p w14:paraId="7B38F712" w14:textId="56C584EF" w:rsidR="00E0694E" w:rsidRPr="00E0694E" w:rsidRDefault="00732255" w:rsidP="00E0694E">
            <w:pPr>
              <w:keepNext/>
              <w:spacing w:line="280" w:lineRule="atLeast"/>
              <w:rPr>
                <w:rFonts w:asciiTheme="minorHAnsi" w:hAnsiTheme="minorHAnsi" w:cstheme="minorHAnsi"/>
                <w:b/>
                <w:color w:val="FFFFFF" w:themeColor="background1"/>
                <w:sz w:val="20"/>
              </w:rPr>
            </w:pPr>
            <w:r w:rsidRPr="00732255">
              <w:rPr>
                <w:rFonts w:asciiTheme="minorHAnsi" w:hAnsiTheme="minorHAnsi" w:cstheme="minorHAnsi"/>
                <w:b/>
                <w:color w:val="FFFFFF" w:themeColor="background1"/>
                <w:sz w:val="20"/>
              </w:rPr>
              <w:t>Data Staff:</w:t>
            </w:r>
            <w:r w:rsidR="0073734F">
              <w:rPr>
                <w:rStyle w:val="FootnoteReference"/>
                <w:rFonts w:asciiTheme="minorHAnsi" w:hAnsiTheme="minorHAnsi" w:cstheme="minorHAnsi"/>
                <w:b/>
                <w:color w:val="FFFFFF" w:themeColor="background1"/>
                <w:sz w:val="20"/>
              </w:rPr>
              <w:footnoteReference w:id="2"/>
            </w:r>
            <w:r w:rsidR="008707F8">
              <w:rPr>
                <w:rFonts w:asciiTheme="minorHAnsi" w:hAnsiTheme="minorHAnsi" w:cstheme="minorHAnsi"/>
                <w:b/>
                <w:color w:val="FFFFFF" w:themeColor="background1"/>
                <w:sz w:val="20"/>
              </w:rPr>
              <w:t xml:space="preserve"> </w:t>
            </w:r>
            <w:r w:rsidRPr="00732255">
              <w:rPr>
                <w:rFonts w:asciiTheme="minorHAnsi" w:hAnsiTheme="minorHAnsi" w:cstheme="minorHAnsi"/>
                <w:bCs/>
                <w:color w:val="FFFFFF" w:themeColor="background1"/>
                <w:sz w:val="20"/>
              </w:rPr>
              <w:t xml:space="preserve">Provide titles and names, contact information, department, and any notes for persons responsible for collection, validation, and submission. If there are multiple parties responsible for or involved in the process, list them all (e.g., special education coordinator/case manager/teacher, special education data manager, district data manager). </w:t>
            </w:r>
          </w:p>
        </w:tc>
      </w:tr>
      <w:tr w:rsidR="00E0694E" w:rsidRPr="00E0694E" w14:paraId="1040740C" w14:textId="77777777" w:rsidTr="008A3C5E">
        <w:trPr>
          <w:cantSplit/>
          <w:trHeight w:val="20"/>
        </w:trPr>
        <w:tc>
          <w:tcPr>
            <w:tcW w:w="10070" w:type="dxa"/>
            <w:tcBorders>
              <w:bottom w:val="single" w:sz="4" w:space="0" w:color="auto"/>
            </w:tcBorders>
          </w:tcPr>
          <w:p w14:paraId="5C49A4B4" w14:textId="77777777"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14:paraId="79A9E480" w14:textId="77777777" w:rsidTr="008A3C5E">
        <w:trPr>
          <w:cantSplit/>
          <w:trHeight w:val="20"/>
        </w:trPr>
        <w:tc>
          <w:tcPr>
            <w:tcW w:w="10070" w:type="dxa"/>
            <w:shd w:val="clear" w:color="auto" w:fill="006960"/>
          </w:tcPr>
          <w:p w14:paraId="13B09DFE" w14:textId="20D22BC2" w:rsidR="00E0694E" w:rsidRPr="00E0694E" w:rsidRDefault="00E0694E" w:rsidP="0041212A">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Data Source Description: </w:t>
            </w:r>
            <w:r w:rsidRPr="00E0694E">
              <w:rPr>
                <w:rFonts w:asciiTheme="minorHAnsi" w:hAnsiTheme="minorHAnsi" w:cstheme="minorHAnsi"/>
                <w:color w:val="FFFFFF" w:themeColor="background1"/>
                <w:sz w:val="20"/>
              </w:rPr>
              <w:t xml:space="preserve">Provide a short description of the database or data system </w:t>
            </w:r>
            <w:r w:rsidR="0041212A">
              <w:rPr>
                <w:rFonts w:asciiTheme="minorHAnsi" w:hAnsiTheme="minorHAnsi" w:cstheme="minorHAnsi"/>
                <w:color w:val="FFFFFF" w:themeColor="background1"/>
                <w:sz w:val="20"/>
              </w:rPr>
              <w:t xml:space="preserve">the </w:t>
            </w:r>
            <w:r w:rsidR="00EE3FA3">
              <w:rPr>
                <w:rFonts w:asciiTheme="minorHAnsi" w:hAnsiTheme="minorHAnsi" w:cstheme="minorHAnsi"/>
                <w:color w:val="FFFFFF" w:themeColor="background1"/>
                <w:sz w:val="20"/>
              </w:rPr>
              <w:t>LEA uses</w:t>
            </w:r>
            <w:r w:rsidRPr="00E0694E">
              <w:rPr>
                <w:rFonts w:asciiTheme="minorHAnsi" w:hAnsiTheme="minorHAnsi" w:cstheme="minorHAnsi"/>
                <w:color w:val="FFFFFF" w:themeColor="background1"/>
                <w:sz w:val="20"/>
              </w:rPr>
              <w:t xml:space="preserve"> to process </w:t>
            </w:r>
            <w:r w:rsidR="00704DCB">
              <w:rPr>
                <w:rFonts w:asciiTheme="minorHAnsi" w:hAnsiTheme="minorHAnsi" w:cstheme="minorHAnsi"/>
                <w:color w:val="FFFFFF" w:themeColor="background1"/>
                <w:sz w:val="20"/>
              </w:rPr>
              <w:t xml:space="preserve">timely evaluation </w:t>
            </w:r>
            <w:r w:rsidRPr="00E0694E">
              <w:rPr>
                <w:rFonts w:asciiTheme="minorHAnsi" w:hAnsiTheme="minorHAnsi" w:cstheme="minorHAnsi"/>
                <w:color w:val="FFFFFF" w:themeColor="background1"/>
                <w:sz w:val="20"/>
              </w:rPr>
              <w:t>data</w:t>
            </w:r>
            <w:r w:rsidR="00704DCB">
              <w:rPr>
                <w:rFonts w:asciiTheme="minorHAnsi" w:hAnsiTheme="minorHAnsi" w:cstheme="minorHAnsi"/>
                <w:color w:val="FFFFFF" w:themeColor="background1"/>
                <w:sz w:val="20"/>
              </w:rPr>
              <w:t xml:space="preserve">.  </w:t>
            </w:r>
          </w:p>
        </w:tc>
      </w:tr>
      <w:tr w:rsidR="00141CE1" w:rsidRPr="00141CE1" w14:paraId="60C6D14F" w14:textId="77777777" w:rsidTr="008A3C5E">
        <w:trPr>
          <w:cantSplit/>
          <w:trHeight w:val="20"/>
        </w:trPr>
        <w:tc>
          <w:tcPr>
            <w:tcW w:w="10070" w:type="dxa"/>
            <w:shd w:val="clear" w:color="auto" w:fill="C5FFF9"/>
          </w:tcPr>
          <w:p w14:paraId="36366B80" w14:textId="3652A24D" w:rsidR="00E0694E" w:rsidRPr="0099764C" w:rsidRDefault="00E0694E" w:rsidP="008C284B">
            <w:pPr>
              <w:keepNext/>
              <w:spacing w:after="120" w:line="280" w:lineRule="atLeast"/>
              <w:rPr>
                <w:rFonts w:asciiTheme="minorHAnsi" w:hAnsiTheme="minorHAnsi" w:cstheme="minorHAnsi"/>
                <w:color w:val="000000"/>
                <w:sz w:val="20"/>
              </w:rPr>
            </w:pPr>
            <w:r w:rsidRPr="00141CE1">
              <w:rPr>
                <w:rFonts w:asciiTheme="minorHAnsi" w:hAnsiTheme="minorHAnsi" w:cstheme="minorHAnsi"/>
                <w:color w:val="000000"/>
                <w:sz w:val="20"/>
              </w:rPr>
              <w:t xml:space="preserve">Data to be taken from monitoring or data system and must be based on actual, not an average, number of days. </w:t>
            </w:r>
            <w:bookmarkStart w:id="1" w:name="_GoBack"/>
            <w:bookmarkEnd w:id="1"/>
          </w:p>
        </w:tc>
      </w:tr>
      <w:tr w:rsidR="00E0694E" w:rsidRPr="00E0694E" w14:paraId="52D6CF54" w14:textId="77777777" w:rsidTr="008A3C5E">
        <w:trPr>
          <w:cantSplit/>
          <w:trHeight w:val="20"/>
        </w:trPr>
        <w:tc>
          <w:tcPr>
            <w:tcW w:w="10070" w:type="dxa"/>
            <w:tcBorders>
              <w:bottom w:val="single" w:sz="4" w:space="0" w:color="auto"/>
            </w:tcBorders>
            <w:shd w:val="clear" w:color="auto" w:fill="auto"/>
          </w:tcPr>
          <w:p w14:paraId="4658AC4D" w14:textId="77777777"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14:paraId="4B73D73D" w14:textId="77777777" w:rsidTr="008A3C5E">
        <w:trPr>
          <w:cantSplit/>
          <w:trHeight w:val="20"/>
        </w:trPr>
        <w:tc>
          <w:tcPr>
            <w:tcW w:w="10070" w:type="dxa"/>
            <w:shd w:val="clear" w:color="auto" w:fill="006960"/>
          </w:tcPr>
          <w:p w14:paraId="15DC9CB0" w14:textId="51704586" w:rsidR="00E0694E" w:rsidRPr="00E0694E" w:rsidRDefault="00CA4528" w:rsidP="00E0694E">
            <w:pPr>
              <w:keepNext/>
              <w:tabs>
                <w:tab w:val="left" w:pos="6570"/>
              </w:tabs>
              <w:spacing w:line="280" w:lineRule="atLeast"/>
              <w:rPr>
                <w:rFonts w:asciiTheme="minorHAnsi" w:hAnsiTheme="minorHAnsi" w:cstheme="minorHAnsi"/>
                <w:b/>
                <w:color w:val="FFFFFF" w:themeColor="background1"/>
                <w:sz w:val="20"/>
              </w:rPr>
            </w:pPr>
            <w:r w:rsidRPr="00CA4528">
              <w:rPr>
                <w:rFonts w:asciiTheme="minorHAnsi" w:hAnsiTheme="minorHAnsi" w:cstheme="minorHAnsi"/>
                <w:b/>
                <w:color w:val="FFFFFF" w:themeColor="background1"/>
                <w:sz w:val="20"/>
              </w:rPr>
              <w:t>LEA Collection</w:t>
            </w:r>
            <w:r w:rsidR="00170A5F">
              <w:rPr>
                <w:rFonts w:asciiTheme="minorHAnsi" w:hAnsiTheme="minorHAnsi" w:cstheme="minorHAnsi"/>
                <w:b/>
                <w:color w:val="FFFFFF" w:themeColor="background1"/>
                <w:sz w:val="20"/>
              </w:rPr>
              <w:t xml:space="preserve"> </w:t>
            </w:r>
            <w:proofErr w:type="gramStart"/>
            <w:r w:rsidR="00170A5F">
              <w:rPr>
                <w:rFonts w:asciiTheme="minorHAnsi" w:hAnsiTheme="minorHAnsi" w:cstheme="minorHAnsi"/>
                <w:b/>
                <w:color w:val="FFFFFF" w:themeColor="background1"/>
                <w:sz w:val="20"/>
              </w:rPr>
              <w:t>P</w:t>
            </w:r>
            <w:r w:rsidR="00B50FD5">
              <w:rPr>
                <w:rFonts w:asciiTheme="minorHAnsi" w:hAnsiTheme="minorHAnsi" w:cstheme="minorHAnsi"/>
                <w:b/>
                <w:color w:val="FFFFFF" w:themeColor="background1"/>
                <w:sz w:val="20"/>
              </w:rPr>
              <w:t>er</w:t>
            </w:r>
            <w:r w:rsidR="00170A5F">
              <w:rPr>
                <w:rFonts w:asciiTheme="minorHAnsi" w:hAnsiTheme="minorHAnsi" w:cstheme="minorHAnsi"/>
                <w:b/>
                <w:color w:val="FFFFFF" w:themeColor="background1"/>
                <w:sz w:val="20"/>
              </w:rPr>
              <w:t>io</w:t>
            </w:r>
            <w:r w:rsidR="00B50FD5">
              <w:rPr>
                <w:rFonts w:asciiTheme="minorHAnsi" w:hAnsiTheme="minorHAnsi" w:cstheme="minorHAnsi"/>
                <w:b/>
                <w:color w:val="FFFFFF" w:themeColor="background1"/>
                <w:sz w:val="20"/>
              </w:rPr>
              <w:t xml:space="preserve">d </w:t>
            </w:r>
            <w:r w:rsidRPr="00CA4528">
              <w:rPr>
                <w:rFonts w:asciiTheme="minorHAnsi" w:hAnsiTheme="minorHAnsi" w:cstheme="minorHAnsi"/>
                <w:b/>
                <w:color w:val="FFFFFF" w:themeColor="background1"/>
                <w:sz w:val="20"/>
              </w:rPr>
              <w:t xml:space="preserve"> and</w:t>
            </w:r>
            <w:proofErr w:type="gramEnd"/>
            <w:r w:rsidRPr="00CA4528">
              <w:rPr>
                <w:rFonts w:asciiTheme="minorHAnsi" w:hAnsiTheme="minorHAnsi" w:cstheme="minorHAnsi"/>
                <w:b/>
                <w:color w:val="FFFFFF" w:themeColor="background1"/>
                <w:sz w:val="20"/>
              </w:rPr>
              <w:t xml:space="preserve"> Submission Schedule: </w:t>
            </w:r>
            <w:r w:rsidRPr="00CA4528">
              <w:rPr>
                <w:rFonts w:asciiTheme="minorHAnsi" w:hAnsiTheme="minorHAnsi" w:cstheme="minorHAnsi"/>
                <w:bCs/>
                <w:color w:val="FFFFFF" w:themeColor="background1"/>
                <w:sz w:val="20"/>
              </w:rPr>
              <w:t>Provide a list of dates necessary for this data collection, including when the data collection period opens and when data are due from schools and to the state.</w:t>
            </w:r>
          </w:p>
        </w:tc>
      </w:tr>
      <w:tr w:rsidR="00E0694E" w:rsidRPr="00E0694E" w14:paraId="6594A254" w14:textId="77777777" w:rsidTr="008A3C5E">
        <w:trPr>
          <w:cantSplit/>
          <w:trHeight w:val="20"/>
        </w:trPr>
        <w:tc>
          <w:tcPr>
            <w:tcW w:w="10070" w:type="dxa"/>
            <w:shd w:val="clear" w:color="auto" w:fill="auto"/>
          </w:tcPr>
          <w:p w14:paraId="36152E0E" w14:textId="3A084576"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bl>
    <w:p w14:paraId="12246927" w14:textId="77777777" w:rsidR="00E0694E" w:rsidRPr="00E0694E" w:rsidRDefault="00E0694E" w:rsidP="00E0694E">
      <w:pPr>
        <w:rPr>
          <w:rFonts w:asciiTheme="minorHAnsi" w:hAnsiTheme="minorHAnsi" w:cstheme="minorHAnsi"/>
        </w:rPr>
      </w:pPr>
    </w:p>
    <w:p w14:paraId="19E2C195" w14:textId="77777777" w:rsidR="00E0694E" w:rsidRPr="00E0694E" w:rsidRDefault="00E0694E" w:rsidP="00E0694E">
      <w:pPr>
        <w:spacing w:line="240" w:lineRule="auto"/>
        <w:rPr>
          <w:rFonts w:asciiTheme="minorHAnsi" w:hAnsiTheme="minorHAnsi" w:cstheme="minorHAnsi"/>
          <w:b/>
          <w:color w:val="199387"/>
          <w:sz w:val="40"/>
        </w:rPr>
      </w:pPr>
      <w:r w:rsidRPr="00E0694E">
        <w:rPr>
          <w:rFonts w:asciiTheme="minorHAnsi" w:hAnsiTheme="minorHAnsi" w:cstheme="minorHAnsi"/>
          <w:b/>
          <w:color w:val="199387"/>
          <w:sz w:val="40"/>
        </w:rPr>
        <w:br w:type="page"/>
      </w:r>
    </w:p>
    <w:p w14:paraId="2B291E63" w14:textId="77777777" w:rsidR="00E0694E" w:rsidRPr="00E0694E" w:rsidRDefault="00E0694E" w:rsidP="00E0694E">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E0694E">
        <w:rPr>
          <w:rFonts w:asciiTheme="minorHAnsi" w:hAnsiTheme="minorHAnsi" w:cstheme="minorHAnsi"/>
          <w:color w:val="26847A"/>
          <w:sz w:val="40"/>
          <w:szCs w:val="40"/>
        </w:rPr>
        <w:lastRenderedPageBreak/>
        <w:t>Processes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E0694E" w:rsidRPr="00E0694E" w14:paraId="2EF964A6" w14:textId="77777777" w:rsidTr="008A3C5E">
        <w:trPr>
          <w:cantSplit/>
          <w:trHeight w:val="20"/>
        </w:trPr>
        <w:tc>
          <w:tcPr>
            <w:tcW w:w="10080" w:type="dxa"/>
            <w:shd w:val="clear" w:color="auto" w:fill="006960"/>
          </w:tcPr>
          <w:p w14:paraId="637F8AB6" w14:textId="77777777"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Collection:</w:t>
            </w:r>
            <w:r w:rsidRPr="00E0694E">
              <w:rPr>
                <w:rFonts w:asciiTheme="minorHAnsi" w:hAnsiTheme="minorHAnsi" w:cstheme="minorHAnsi"/>
                <w:color w:val="FFFFFF" w:themeColor="background1"/>
                <w:sz w:val="20"/>
              </w:rPr>
              <w:t xml:space="preserve"> Provide detailed information about the origin and collection of the data including titles of persons responsible. </w:t>
            </w:r>
            <w:r w:rsidRPr="00E0694E">
              <w:rPr>
                <w:rFonts w:asciiTheme="minorHAnsi" w:hAnsiTheme="minorHAnsi" w:cstheme="minorHAnsi"/>
                <w:b/>
                <w:color w:val="FFFFFF" w:themeColor="background1"/>
                <w:sz w:val="20"/>
              </w:rPr>
              <w:t xml:space="preserve"> </w:t>
            </w:r>
          </w:p>
        </w:tc>
      </w:tr>
      <w:tr w:rsidR="00E0694E" w:rsidRPr="00141CE1" w14:paraId="2D5FBA9E" w14:textId="77777777" w:rsidTr="008A3C5E">
        <w:trPr>
          <w:cantSplit/>
          <w:trHeight w:val="20"/>
        </w:trPr>
        <w:tc>
          <w:tcPr>
            <w:tcW w:w="10080" w:type="dxa"/>
            <w:tcBorders>
              <w:bottom w:val="single" w:sz="4" w:space="0" w:color="auto"/>
            </w:tcBorders>
            <w:shd w:val="clear" w:color="auto" w:fill="C5FFF9"/>
          </w:tcPr>
          <w:p w14:paraId="309709CD" w14:textId="77777777" w:rsidR="00E0694E" w:rsidRPr="00141CE1" w:rsidRDefault="00E0694E" w:rsidP="00E0694E">
            <w:pPr>
              <w:spacing w:line="280" w:lineRule="atLeast"/>
              <w:rPr>
                <w:rFonts w:asciiTheme="minorHAnsi" w:hAnsiTheme="minorHAnsi" w:cstheme="minorHAnsi"/>
                <w:color w:val="000000" w:themeColor="text1"/>
                <w:sz w:val="20"/>
              </w:rPr>
            </w:pPr>
            <w:r w:rsidRPr="00141CE1">
              <w:rPr>
                <w:rFonts w:asciiTheme="minorHAnsi" w:hAnsiTheme="minorHAnsi" w:cstheme="minorHAnsi"/>
                <w:color w:val="000000" w:themeColor="text1"/>
                <w:sz w:val="20"/>
              </w:rPr>
              <w:t>Indicate if the state has established a timeline and, if so, what the state’s timeline for initial evaluations is.</w:t>
            </w:r>
          </w:p>
        </w:tc>
      </w:tr>
      <w:tr w:rsidR="00E0694E" w:rsidRPr="00E0694E" w14:paraId="71623E8F" w14:textId="77777777" w:rsidTr="008A3C5E">
        <w:trPr>
          <w:cantSplit/>
          <w:trHeight w:val="20"/>
        </w:trPr>
        <w:tc>
          <w:tcPr>
            <w:tcW w:w="10080" w:type="dxa"/>
            <w:tcBorders>
              <w:bottom w:val="single" w:sz="4" w:space="0" w:color="auto"/>
            </w:tcBorders>
          </w:tcPr>
          <w:p w14:paraId="4C86FB44" w14:textId="77777777"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14:paraId="629210C2" w14:textId="77777777" w:rsidTr="008A3C5E">
        <w:trPr>
          <w:cantSplit/>
          <w:trHeight w:val="20"/>
        </w:trPr>
        <w:tc>
          <w:tcPr>
            <w:tcW w:w="10080" w:type="dxa"/>
            <w:shd w:val="clear" w:color="auto" w:fill="006960"/>
          </w:tcPr>
          <w:p w14:paraId="6106F280" w14:textId="78092DE1" w:rsidR="00E0694E" w:rsidRPr="00E0694E" w:rsidRDefault="00E0694E" w:rsidP="008707F8">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Data Validation:</w:t>
            </w:r>
            <w:r w:rsidR="008707F8">
              <w:rPr>
                <w:rFonts w:asciiTheme="minorHAnsi" w:hAnsiTheme="minorHAnsi" w:cstheme="minorHAnsi"/>
                <w:b/>
                <w:color w:val="FFFFFF" w:themeColor="background1"/>
                <w:sz w:val="20"/>
                <w:vertAlign w:val="superscript"/>
              </w:rPr>
              <w:t xml:space="preserve"> </w:t>
            </w:r>
            <w:r w:rsidRPr="00E0694E">
              <w:rPr>
                <w:rFonts w:asciiTheme="minorHAnsi" w:hAnsiTheme="minorHAnsi" w:cstheme="minorHAnsi"/>
                <w:color w:val="FFFFFF" w:themeColor="background1"/>
                <w:sz w:val="20"/>
              </w:rPr>
              <w:t xml:space="preserve">Describe the data cleaning processes and any other processes </w:t>
            </w:r>
            <w:r w:rsidR="0041212A">
              <w:rPr>
                <w:rFonts w:asciiTheme="minorHAnsi" w:hAnsiTheme="minorHAnsi" w:cstheme="minorHAnsi"/>
                <w:color w:val="FFFFFF" w:themeColor="background1"/>
                <w:sz w:val="20"/>
              </w:rPr>
              <w:t>the</w:t>
            </w:r>
            <w:r w:rsidR="0041212A" w:rsidRPr="00E0694E">
              <w:rPr>
                <w:rFonts w:asciiTheme="minorHAnsi" w:hAnsiTheme="minorHAnsi" w:cstheme="minorHAnsi"/>
                <w:color w:val="FFFFFF" w:themeColor="background1"/>
                <w:sz w:val="20"/>
              </w:rPr>
              <w:t xml:space="preserve"> </w:t>
            </w:r>
            <w:r w:rsidR="0036195C">
              <w:rPr>
                <w:rFonts w:asciiTheme="minorHAnsi" w:hAnsiTheme="minorHAnsi" w:cstheme="minorHAnsi"/>
                <w:color w:val="FFFFFF" w:themeColor="background1"/>
                <w:sz w:val="20"/>
              </w:rPr>
              <w:t>LEA</w:t>
            </w:r>
            <w:r w:rsidRPr="00E0694E">
              <w:rPr>
                <w:rFonts w:asciiTheme="minorHAnsi" w:hAnsiTheme="minorHAnsi" w:cstheme="minorHAnsi"/>
                <w:color w:val="FFFFFF" w:themeColor="background1"/>
                <w:sz w:val="20"/>
              </w:rPr>
              <w:t xml:space="preserve"> uses to ensure high-quality data.</w:t>
            </w:r>
          </w:p>
        </w:tc>
      </w:tr>
      <w:tr w:rsidR="00E0694E" w:rsidRPr="00E0694E" w14:paraId="5FEAFDCA" w14:textId="77777777" w:rsidTr="008A3C5E">
        <w:trPr>
          <w:cantSplit/>
          <w:trHeight w:val="20"/>
        </w:trPr>
        <w:tc>
          <w:tcPr>
            <w:tcW w:w="10080" w:type="dxa"/>
            <w:tcBorders>
              <w:bottom w:val="single" w:sz="4" w:space="0" w:color="auto"/>
            </w:tcBorders>
          </w:tcPr>
          <w:p w14:paraId="1899D0C6" w14:textId="77777777"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170A5F" w:rsidRPr="00E0694E" w14:paraId="54AEDDB7" w14:textId="77777777" w:rsidTr="00170A5F">
        <w:trPr>
          <w:cantSplit/>
          <w:trHeight w:val="20"/>
        </w:trPr>
        <w:tc>
          <w:tcPr>
            <w:tcW w:w="10080" w:type="dxa"/>
            <w:shd w:val="clear" w:color="auto" w:fill="006960"/>
          </w:tcPr>
          <w:p w14:paraId="51F8E67B" w14:textId="30342621" w:rsidR="00170A5F" w:rsidRPr="00170A5F" w:rsidRDefault="00170A5F" w:rsidP="00A230BD">
            <w:pPr>
              <w:keepNext/>
              <w:spacing w:line="280" w:lineRule="atLeast"/>
              <w:rPr>
                <w:rFonts w:asciiTheme="minorHAnsi" w:hAnsiTheme="minorHAnsi" w:cstheme="minorHAnsi"/>
                <w:b/>
                <w:color w:val="FFFFFF" w:themeColor="background1"/>
                <w:sz w:val="20"/>
              </w:rPr>
            </w:pPr>
            <w:r w:rsidRPr="001D3076">
              <w:rPr>
                <w:rFonts w:asciiTheme="minorHAnsi" w:hAnsiTheme="minorHAnsi"/>
                <w:b/>
                <w:color w:val="FFFFFF" w:themeColor="background1"/>
                <w:sz w:val="20"/>
              </w:rPr>
              <w:t>Internal Approval Process:</w:t>
            </w:r>
            <w:r w:rsidRPr="00170A5F">
              <w:rPr>
                <w:rFonts w:asciiTheme="minorHAnsi" w:hAnsiTheme="minorHAnsi"/>
                <w:color w:val="FFFFFF" w:themeColor="background1"/>
                <w:sz w:val="20"/>
              </w:rPr>
              <w:t xml:space="preserve"> Describe any internal approval processes (e.g., who must sign off and timelines).</w:t>
            </w:r>
            <w:proofErr w:type="spellStart"/>
            <w:r w:rsidRPr="00170A5F">
              <w:rPr>
                <w:rFonts w:asciiTheme="minorHAnsi" w:hAnsiTheme="minorHAnsi"/>
                <w:color w:val="FFFFFF" w:themeColor="background1"/>
                <w:sz w:val="20"/>
              </w:rPr>
              <w:t>nal</w:t>
            </w:r>
            <w:proofErr w:type="spellEnd"/>
            <w:r w:rsidRPr="00170A5F">
              <w:rPr>
                <w:rFonts w:asciiTheme="minorHAnsi" w:hAnsiTheme="minorHAnsi"/>
                <w:color w:val="FFFFFF" w:themeColor="background1"/>
                <w:sz w:val="20"/>
              </w:rPr>
              <w:t xml:space="preserve"> Approval Process: Describe any internal approval processes (e.g., who must sign off and timelines).</w:t>
            </w:r>
          </w:p>
        </w:tc>
      </w:tr>
      <w:tr w:rsidR="00170A5F" w:rsidRPr="00E0694E" w14:paraId="4FF016AE" w14:textId="77777777" w:rsidTr="008A3C5E">
        <w:trPr>
          <w:cantSplit/>
          <w:trHeight w:val="20"/>
        </w:trPr>
        <w:tc>
          <w:tcPr>
            <w:tcW w:w="10080" w:type="dxa"/>
            <w:tcBorders>
              <w:bottom w:val="single" w:sz="4" w:space="0" w:color="auto"/>
            </w:tcBorders>
          </w:tcPr>
          <w:p w14:paraId="2A92771B" w14:textId="77777777" w:rsidR="00170A5F" w:rsidRPr="00E0694E" w:rsidRDefault="00170A5F"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14:paraId="148A8B21" w14:textId="77777777" w:rsidTr="008A3C5E">
        <w:trPr>
          <w:cantSplit/>
          <w:trHeight w:val="20"/>
        </w:trPr>
        <w:tc>
          <w:tcPr>
            <w:tcW w:w="10080" w:type="dxa"/>
            <w:shd w:val="clear" w:color="auto" w:fill="006960"/>
          </w:tcPr>
          <w:p w14:paraId="554D60E1" w14:textId="56D6067E"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Submission: </w:t>
            </w:r>
            <w:r w:rsidR="00852008" w:rsidRPr="00852008">
              <w:rPr>
                <w:rFonts w:asciiTheme="minorHAnsi" w:hAnsiTheme="minorHAnsi" w:cstheme="minorHAnsi"/>
                <w:color w:val="FFFFFF" w:themeColor="background1"/>
                <w:sz w:val="20"/>
              </w:rPr>
              <w:t>Describe the process for generating and submitting the data to the SEA.</w:t>
            </w:r>
          </w:p>
        </w:tc>
      </w:tr>
      <w:tr w:rsidR="00E0694E" w:rsidRPr="00E0694E" w14:paraId="31990ACB" w14:textId="77777777" w:rsidTr="008A3C5E">
        <w:trPr>
          <w:cantSplit/>
          <w:trHeight w:val="20"/>
        </w:trPr>
        <w:tc>
          <w:tcPr>
            <w:tcW w:w="10080" w:type="dxa"/>
            <w:tcBorders>
              <w:bottom w:val="single" w:sz="4" w:space="0" w:color="auto"/>
            </w:tcBorders>
            <w:shd w:val="clear" w:color="auto" w:fill="auto"/>
          </w:tcPr>
          <w:p w14:paraId="22084057" w14:textId="77777777"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63167E" w:rsidRPr="00E0694E" w14:paraId="23D84B20" w14:textId="77777777" w:rsidTr="008A3C5E">
        <w:trPr>
          <w:cantSplit/>
          <w:trHeight w:val="20"/>
        </w:trPr>
        <w:tc>
          <w:tcPr>
            <w:tcW w:w="10080" w:type="dxa"/>
            <w:shd w:val="clear" w:color="auto" w:fill="006960"/>
          </w:tcPr>
          <w:p w14:paraId="084A4225" w14:textId="7B58B41D" w:rsidR="0063167E" w:rsidRPr="00E0694E" w:rsidRDefault="0063167E" w:rsidP="004F45D7">
            <w:pPr>
              <w:keepNext/>
              <w:spacing w:line="280" w:lineRule="atLeast"/>
              <w:rPr>
                <w:rFonts w:asciiTheme="minorHAnsi" w:hAnsiTheme="minorHAnsi" w:cstheme="minorHAnsi"/>
                <w:b/>
                <w:color w:val="FFFFFF" w:themeColor="background1"/>
                <w:sz w:val="20"/>
              </w:rPr>
            </w:pPr>
            <w:r w:rsidRPr="008B5B74">
              <w:rPr>
                <w:rFonts w:asciiTheme="minorHAnsi" w:hAnsiTheme="minorHAnsi" w:cstheme="minorHAnsi"/>
                <w:b/>
                <w:color w:val="FFFFFF" w:themeColor="background1"/>
                <w:sz w:val="20"/>
              </w:rPr>
              <w:t xml:space="preserve">Responding to State Request for Information About Discrepancies in Data: </w:t>
            </w:r>
            <w:r w:rsidRPr="008B5B74">
              <w:rPr>
                <w:rFonts w:asciiTheme="minorHAnsi" w:hAnsiTheme="minorHAnsi" w:cstheme="minorHAnsi"/>
                <w:bCs/>
                <w:color w:val="FFFFFF" w:themeColor="background1"/>
                <w:sz w:val="20"/>
              </w:rPr>
              <w:t xml:space="preserve">Describe how </w:t>
            </w:r>
            <w:r>
              <w:rPr>
                <w:rFonts w:asciiTheme="minorHAnsi" w:hAnsiTheme="minorHAnsi" w:cstheme="minorHAnsi"/>
                <w:bCs/>
                <w:color w:val="FFFFFF" w:themeColor="background1"/>
                <w:sz w:val="20"/>
              </w:rPr>
              <w:t>the</w:t>
            </w:r>
            <w:r w:rsidRPr="008B5B74">
              <w:rPr>
                <w:rFonts w:asciiTheme="minorHAnsi" w:hAnsiTheme="minorHAnsi" w:cstheme="minorHAnsi"/>
                <w:bCs/>
                <w:color w:val="FFFFFF" w:themeColor="background1"/>
                <w:sz w:val="20"/>
              </w:rPr>
              <w:t xml:space="preserve"> LEA responds to the SEA’s requests for information about inconsistent or incomplete data submissions. Identify the position of the lead contact for handling this request and describe how the </w:t>
            </w:r>
            <w:r>
              <w:rPr>
                <w:rFonts w:asciiTheme="minorHAnsi" w:hAnsiTheme="minorHAnsi" w:cstheme="minorHAnsi"/>
                <w:bCs/>
                <w:color w:val="FFFFFF" w:themeColor="background1"/>
                <w:sz w:val="20"/>
              </w:rPr>
              <w:t xml:space="preserve">LEA communicates the </w:t>
            </w:r>
            <w:r w:rsidRPr="008B5B74">
              <w:rPr>
                <w:rFonts w:asciiTheme="minorHAnsi" w:hAnsiTheme="minorHAnsi" w:cstheme="minorHAnsi"/>
                <w:bCs/>
                <w:color w:val="FFFFFF" w:themeColor="background1"/>
                <w:sz w:val="20"/>
              </w:rPr>
              <w:t>request to the school level. Include information regarding the timeline for responding.</w:t>
            </w:r>
          </w:p>
        </w:tc>
      </w:tr>
      <w:tr w:rsidR="0063167E" w:rsidRPr="00E0694E" w14:paraId="57CA3FD1" w14:textId="77777777" w:rsidTr="008A3C5E">
        <w:trPr>
          <w:cantSplit/>
          <w:trHeight w:val="20"/>
        </w:trPr>
        <w:tc>
          <w:tcPr>
            <w:tcW w:w="10080" w:type="dxa"/>
            <w:tcBorders>
              <w:bottom w:val="single" w:sz="4" w:space="0" w:color="auto"/>
            </w:tcBorders>
            <w:shd w:val="clear" w:color="auto" w:fill="auto"/>
          </w:tcPr>
          <w:p w14:paraId="3BC6E19E" w14:textId="77777777" w:rsidR="0063167E" w:rsidRPr="00E0694E" w:rsidRDefault="0063167E" w:rsidP="004F45D7">
            <w:pPr>
              <w:autoSpaceDE w:val="0"/>
              <w:autoSpaceDN w:val="0"/>
              <w:adjustRightInd w:val="0"/>
              <w:spacing w:line="280" w:lineRule="atLeast"/>
              <w:rPr>
                <w:rFonts w:asciiTheme="minorHAnsi" w:hAnsiTheme="minorHAnsi" w:cstheme="minorHAnsi"/>
                <w:color w:val="000000" w:themeColor="text1"/>
                <w:sz w:val="20"/>
              </w:rPr>
            </w:pPr>
          </w:p>
        </w:tc>
      </w:tr>
      <w:tr w:rsidR="0063167E" w:rsidRPr="00E0694E" w14:paraId="21C6D5F7" w14:textId="77777777" w:rsidTr="008A3C5E">
        <w:trPr>
          <w:cantSplit/>
          <w:trHeight w:val="20"/>
        </w:trPr>
        <w:tc>
          <w:tcPr>
            <w:tcW w:w="10080" w:type="dxa"/>
            <w:shd w:val="clear" w:color="auto" w:fill="006960"/>
          </w:tcPr>
          <w:p w14:paraId="53CAAFCB" w14:textId="43A12CC9" w:rsidR="0063167E" w:rsidRPr="00E0694E" w:rsidRDefault="0063167E" w:rsidP="004F45D7">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Data Analysis:</w:t>
            </w:r>
            <w:r w:rsidRPr="00E0694E">
              <w:rPr>
                <w:rFonts w:asciiTheme="minorHAnsi" w:hAnsiTheme="minorHAnsi" w:cstheme="minorHAnsi"/>
                <w:color w:val="FFFFFF" w:themeColor="background1"/>
                <w:sz w:val="20"/>
                <w:vertAlign w:val="superscript"/>
              </w:rPr>
              <w:footnoteReference w:id="3"/>
            </w:r>
            <w:r w:rsidRPr="00E0694E">
              <w:rPr>
                <w:rFonts w:asciiTheme="minorHAnsi" w:hAnsiTheme="minorHAnsi" w:cstheme="minorHAnsi"/>
                <w:color w:val="FFFFFF" w:themeColor="background1"/>
                <w:sz w:val="20"/>
              </w:rPr>
              <w:t xml:space="preserve"> Describe</w:t>
            </w:r>
            <w:r w:rsidR="008707F8">
              <w:rPr>
                <w:rFonts w:asciiTheme="minorHAnsi" w:hAnsiTheme="minorHAnsi" w:cstheme="minorHAnsi"/>
                <w:color w:val="FFFFFF" w:themeColor="background1"/>
                <w:sz w:val="20"/>
              </w:rPr>
              <w:t xml:space="preserve"> the process for data analysis.</w:t>
            </w:r>
          </w:p>
        </w:tc>
      </w:tr>
      <w:tr w:rsidR="0063167E" w:rsidRPr="00E0694E" w14:paraId="1CDCAAB1" w14:textId="77777777" w:rsidTr="008A3C5E">
        <w:trPr>
          <w:cantSplit/>
          <w:trHeight w:val="20"/>
        </w:trPr>
        <w:tc>
          <w:tcPr>
            <w:tcW w:w="10080" w:type="dxa"/>
            <w:tcBorders>
              <w:bottom w:val="single" w:sz="4" w:space="0" w:color="auto"/>
            </w:tcBorders>
            <w:shd w:val="clear" w:color="auto" w:fill="auto"/>
          </w:tcPr>
          <w:p w14:paraId="640B3427" w14:textId="77777777" w:rsidR="0063167E" w:rsidRPr="00E0694E" w:rsidRDefault="0063167E" w:rsidP="004F45D7">
            <w:pPr>
              <w:autoSpaceDE w:val="0"/>
              <w:autoSpaceDN w:val="0"/>
              <w:adjustRightInd w:val="0"/>
              <w:spacing w:line="280" w:lineRule="atLeast"/>
              <w:rPr>
                <w:rFonts w:asciiTheme="minorHAnsi" w:hAnsiTheme="minorHAnsi" w:cstheme="minorHAnsi"/>
                <w:color w:val="000000" w:themeColor="text1"/>
                <w:sz w:val="20"/>
              </w:rPr>
            </w:pPr>
          </w:p>
        </w:tc>
      </w:tr>
      <w:tr w:rsidR="001E69EE" w:rsidRPr="00E0694E" w14:paraId="74B1FF8E" w14:textId="77777777" w:rsidTr="008A3C5E">
        <w:trPr>
          <w:cantSplit/>
          <w:trHeight w:val="20"/>
        </w:trPr>
        <w:tc>
          <w:tcPr>
            <w:tcW w:w="10080" w:type="dxa"/>
            <w:shd w:val="clear" w:color="auto" w:fill="006960"/>
          </w:tcPr>
          <w:p w14:paraId="68147AA5" w14:textId="7A2EFB8A" w:rsidR="001E69EE" w:rsidRPr="00E0694E" w:rsidRDefault="001E69EE" w:rsidP="001E69EE">
            <w:pPr>
              <w:keepNext/>
              <w:spacing w:line="280" w:lineRule="atLeast"/>
              <w:rPr>
                <w:rFonts w:asciiTheme="minorHAnsi" w:hAnsiTheme="minorHAnsi" w:cstheme="minorHAnsi"/>
                <w:b/>
                <w:color w:val="FFFFFF" w:themeColor="background1"/>
                <w:sz w:val="20"/>
              </w:rPr>
            </w:pPr>
            <w:r w:rsidRPr="006E270D">
              <w:rPr>
                <w:rFonts w:asciiTheme="minorHAnsi" w:hAnsiTheme="minorHAnsi" w:cstheme="minorHAnsi"/>
                <w:b/>
                <w:color w:val="FFFFFF" w:themeColor="background1"/>
                <w:sz w:val="20"/>
              </w:rPr>
              <w:t xml:space="preserve">Data Use: </w:t>
            </w:r>
            <w:r w:rsidRPr="006E270D">
              <w:rPr>
                <w:rFonts w:asciiTheme="minorHAnsi" w:hAnsiTheme="minorHAnsi" w:cstheme="minorHAnsi"/>
                <w:bCs/>
                <w:color w:val="FFFFFF" w:themeColor="background1"/>
                <w:sz w:val="20"/>
              </w:rPr>
              <w:t xml:space="preserve">Record any strategies and procedures for the LEA or schools to use </w:t>
            </w:r>
            <w:r>
              <w:rPr>
                <w:rFonts w:asciiTheme="minorHAnsi" w:hAnsiTheme="minorHAnsi" w:cstheme="minorHAnsi"/>
                <w:bCs/>
                <w:color w:val="FFFFFF" w:themeColor="background1"/>
                <w:sz w:val="20"/>
              </w:rPr>
              <w:t>Timely Evaluation</w:t>
            </w:r>
            <w:r w:rsidRPr="006E270D">
              <w:rPr>
                <w:rFonts w:asciiTheme="minorHAnsi" w:hAnsiTheme="minorHAnsi" w:cstheme="minorHAnsi"/>
                <w:bCs/>
                <w:color w:val="FFFFFF" w:themeColor="background1"/>
                <w:sz w:val="20"/>
              </w:rPr>
              <w:t xml:space="preserve"> data (e.g.,</w:t>
            </w:r>
            <w:r>
              <w:rPr>
                <w:rFonts w:asciiTheme="minorHAnsi" w:hAnsiTheme="minorHAnsi" w:cstheme="minorHAnsi"/>
                <w:bCs/>
                <w:color w:val="FFFFFF" w:themeColor="background1"/>
                <w:sz w:val="20"/>
              </w:rPr>
              <w:t xml:space="preserve"> professional development</w:t>
            </w:r>
            <w:r w:rsidR="002A4AB6">
              <w:rPr>
                <w:rFonts w:asciiTheme="minorHAnsi" w:hAnsiTheme="minorHAnsi" w:cstheme="minorHAnsi"/>
                <w:bCs/>
                <w:color w:val="FFFFFF" w:themeColor="background1"/>
                <w:sz w:val="20"/>
              </w:rPr>
              <w:t>, record reviews</w:t>
            </w:r>
            <w:r w:rsidR="00176B68">
              <w:rPr>
                <w:rFonts w:asciiTheme="minorHAnsi" w:hAnsiTheme="minorHAnsi" w:cstheme="minorHAnsi"/>
                <w:bCs/>
                <w:color w:val="FFFFFF" w:themeColor="background1"/>
                <w:sz w:val="20"/>
              </w:rPr>
              <w:t>, root cause analysis</w:t>
            </w:r>
            <w:r>
              <w:rPr>
                <w:rFonts w:asciiTheme="minorHAnsi" w:hAnsiTheme="minorHAnsi" w:cstheme="minorHAnsi"/>
                <w:bCs/>
                <w:color w:val="FFFFFF" w:themeColor="background1"/>
                <w:sz w:val="20"/>
              </w:rPr>
              <w:t xml:space="preserve">). </w:t>
            </w:r>
            <w:r w:rsidRPr="006E270D">
              <w:rPr>
                <w:rFonts w:asciiTheme="minorHAnsi" w:hAnsiTheme="minorHAnsi" w:cstheme="minorHAnsi"/>
                <w:bCs/>
                <w:color w:val="FFFFFF" w:themeColor="background1"/>
                <w:sz w:val="20"/>
              </w:rPr>
              <w:t>Describe how the LEA engages with the schools to help them utilize data for school improvement.</w:t>
            </w:r>
          </w:p>
        </w:tc>
      </w:tr>
      <w:tr w:rsidR="001E69EE" w:rsidRPr="00E0694E" w14:paraId="52FCE971" w14:textId="77777777" w:rsidTr="008A3C5E">
        <w:trPr>
          <w:cantSplit/>
          <w:trHeight w:val="20"/>
        </w:trPr>
        <w:tc>
          <w:tcPr>
            <w:tcW w:w="10080" w:type="dxa"/>
            <w:tcBorders>
              <w:bottom w:val="single" w:sz="4" w:space="0" w:color="auto"/>
            </w:tcBorders>
            <w:shd w:val="clear" w:color="auto" w:fill="auto"/>
          </w:tcPr>
          <w:p w14:paraId="6BA5CED6" w14:textId="77777777" w:rsidR="001E69EE" w:rsidRPr="00E0694E" w:rsidRDefault="001E69EE" w:rsidP="001E69EE">
            <w:pPr>
              <w:autoSpaceDE w:val="0"/>
              <w:autoSpaceDN w:val="0"/>
              <w:adjustRightInd w:val="0"/>
              <w:spacing w:line="280" w:lineRule="atLeast"/>
              <w:rPr>
                <w:rFonts w:asciiTheme="minorHAnsi" w:hAnsiTheme="minorHAnsi" w:cstheme="minorHAnsi"/>
                <w:color w:val="000000" w:themeColor="text1"/>
                <w:sz w:val="20"/>
              </w:rPr>
            </w:pPr>
          </w:p>
        </w:tc>
      </w:tr>
      <w:tr w:rsidR="001E69EE" w:rsidRPr="00E0694E" w14:paraId="05232B91" w14:textId="77777777" w:rsidTr="008A3C5E">
        <w:trPr>
          <w:cantSplit/>
          <w:trHeight w:val="20"/>
        </w:trPr>
        <w:tc>
          <w:tcPr>
            <w:tcW w:w="10080" w:type="dxa"/>
            <w:shd w:val="clear" w:color="auto" w:fill="006960"/>
          </w:tcPr>
          <w:p w14:paraId="3C398153" w14:textId="0D0B2568" w:rsidR="001E69EE" w:rsidRPr="00E0694E" w:rsidRDefault="001E69EE" w:rsidP="004601F3">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Data Governance: </w:t>
            </w:r>
            <w:r w:rsidRPr="00E0694E">
              <w:rPr>
                <w:rFonts w:asciiTheme="minorHAnsi" w:hAnsiTheme="minorHAnsi" w:cstheme="minorHAnsi"/>
                <w:color w:val="FFFFFF" w:themeColor="background1"/>
                <w:sz w:val="20"/>
              </w:rPr>
              <w:t>Describe the process for reviewing potential or actual changes to the data collectio</w:t>
            </w:r>
            <w:r w:rsidR="008707F8">
              <w:rPr>
                <w:rFonts w:asciiTheme="minorHAnsi" w:hAnsiTheme="minorHAnsi" w:cstheme="minorHAnsi"/>
                <w:color w:val="FFFFFF" w:themeColor="background1"/>
                <w:sz w:val="20"/>
              </w:rPr>
              <w:t>n and associated requirements</w:t>
            </w:r>
            <w:r w:rsidR="008A76AF">
              <w:rPr>
                <w:rFonts w:asciiTheme="minorHAnsi" w:hAnsiTheme="minorHAnsi" w:cstheme="minorHAnsi"/>
                <w:color w:val="FFFFFF" w:themeColor="background1"/>
                <w:sz w:val="20"/>
              </w:rPr>
              <w:t xml:space="preserve"> and the procedures for archiving data.</w:t>
            </w:r>
          </w:p>
        </w:tc>
      </w:tr>
      <w:tr w:rsidR="001E69EE" w:rsidRPr="00E0694E" w14:paraId="2680EBA3" w14:textId="77777777" w:rsidTr="008A3C5E">
        <w:trPr>
          <w:cantSplit/>
          <w:trHeight w:val="20"/>
        </w:trPr>
        <w:tc>
          <w:tcPr>
            <w:tcW w:w="10080" w:type="dxa"/>
            <w:tcBorders>
              <w:bottom w:val="single" w:sz="4" w:space="0" w:color="auto"/>
            </w:tcBorders>
            <w:shd w:val="clear" w:color="auto" w:fill="auto"/>
          </w:tcPr>
          <w:p w14:paraId="314B080F" w14:textId="77777777" w:rsidR="001E69EE" w:rsidRPr="00E0694E" w:rsidRDefault="001E69EE" w:rsidP="001E69EE">
            <w:pPr>
              <w:autoSpaceDE w:val="0"/>
              <w:autoSpaceDN w:val="0"/>
              <w:adjustRightInd w:val="0"/>
              <w:spacing w:line="280" w:lineRule="atLeast"/>
              <w:rPr>
                <w:rFonts w:asciiTheme="minorHAnsi" w:hAnsiTheme="minorHAnsi" w:cstheme="minorHAnsi"/>
                <w:color w:val="000000" w:themeColor="text1"/>
                <w:sz w:val="20"/>
              </w:rPr>
            </w:pPr>
          </w:p>
        </w:tc>
      </w:tr>
      <w:tr w:rsidR="001E69EE" w:rsidRPr="00E0694E" w14:paraId="39CAA793" w14:textId="77777777" w:rsidTr="008A3C5E">
        <w:trPr>
          <w:cantSplit/>
          <w:trHeight w:val="20"/>
        </w:trPr>
        <w:tc>
          <w:tcPr>
            <w:tcW w:w="10080" w:type="dxa"/>
            <w:shd w:val="clear" w:color="auto" w:fill="006960"/>
          </w:tcPr>
          <w:p w14:paraId="3ADC8AEE" w14:textId="3B924CD2" w:rsidR="001E69EE" w:rsidRPr="00E0694E" w:rsidRDefault="001E69EE" w:rsidP="001E69EE">
            <w:pPr>
              <w:keepNext/>
              <w:spacing w:line="280" w:lineRule="atLeas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Blank heading: </w:t>
            </w:r>
            <w:r w:rsidRPr="00B942DA">
              <w:rPr>
                <w:rFonts w:asciiTheme="minorHAnsi" w:hAnsiTheme="minorHAnsi" w:cstheme="minorHAnsi"/>
                <w:bCs/>
                <w:color w:val="FFFFFF" w:themeColor="background1"/>
                <w:sz w:val="20"/>
              </w:rPr>
              <w:t>Use this row for additional topics. Create new heading rows as needed.</w:t>
            </w:r>
          </w:p>
        </w:tc>
      </w:tr>
      <w:tr w:rsidR="001E69EE" w:rsidRPr="00E0694E" w14:paraId="39D80079" w14:textId="77777777" w:rsidTr="008A3C5E">
        <w:trPr>
          <w:cantSplit/>
          <w:trHeight w:val="20"/>
        </w:trPr>
        <w:tc>
          <w:tcPr>
            <w:tcW w:w="10080" w:type="dxa"/>
          </w:tcPr>
          <w:p w14:paraId="2E8B8773" w14:textId="77777777" w:rsidR="001E69EE" w:rsidRPr="00E0694E" w:rsidRDefault="001E69EE" w:rsidP="001E69EE">
            <w:pPr>
              <w:autoSpaceDE w:val="0"/>
              <w:autoSpaceDN w:val="0"/>
              <w:adjustRightInd w:val="0"/>
              <w:spacing w:line="280" w:lineRule="atLeast"/>
              <w:rPr>
                <w:rFonts w:asciiTheme="minorHAnsi" w:hAnsiTheme="minorHAnsi" w:cstheme="minorHAnsi"/>
                <w:color w:val="000000" w:themeColor="text1"/>
                <w:sz w:val="20"/>
              </w:rPr>
            </w:pPr>
          </w:p>
        </w:tc>
      </w:tr>
    </w:tbl>
    <w:p w14:paraId="2E96F68D" w14:textId="77777777" w:rsidR="00E0694E" w:rsidRPr="00E0694E" w:rsidRDefault="00E0694E" w:rsidP="00E0694E">
      <w:pPr>
        <w:spacing w:line="240" w:lineRule="auto"/>
        <w:contextualSpacing/>
        <w:rPr>
          <w:rFonts w:asciiTheme="minorHAnsi" w:hAnsiTheme="minorHAnsi" w:cstheme="minorHAnsi"/>
          <w:color w:val="030A13"/>
          <w:szCs w:val="24"/>
          <w:shd w:val="clear" w:color="auto" w:fill="FFFFFF"/>
        </w:rPr>
      </w:pPr>
    </w:p>
    <w:sectPr w:rsidR="00E0694E" w:rsidRPr="00E0694E" w:rsidSect="00170A5F">
      <w:type w:val="continuous"/>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AFAD" w14:textId="77777777" w:rsidR="004B6DC1" w:rsidRDefault="004B6DC1">
      <w:pPr>
        <w:spacing w:line="240" w:lineRule="auto"/>
      </w:pPr>
      <w:r>
        <w:separator/>
      </w:r>
    </w:p>
  </w:endnote>
  <w:endnote w:type="continuationSeparator" w:id="0">
    <w:p w14:paraId="55724534" w14:textId="77777777" w:rsidR="004B6DC1" w:rsidRDefault="004B6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6724" w14:textId="18EEDBAB" w:rsidR="00E0694E" w:rsidRPr="00141CE1" w:rsidRDefault="0099415C" w:rsidP="00E0694E">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E0694E" w:rsidRPr="00141CE1">
        <w:rPr>
          <w:rFonts w:asciiTheme="minorHAnsi" w:hAnsiTheme="minorHAnsi" w:cstheme="minorHAnsi"/>
          <w:color w:val="000000" w:themeColor="text1"/>
          <w:sz w:val="20"/>
        </w:rPr>
        <w:t>www.ideadata.org</w:t>
      </w:r>
    </w:hyperlink>
    <w:r w:rsidR="00E0694E" w:rsidRPr="00141CE1">
      <w:rPr>
        <w:rFonts w:asciiTheme="minorHAnsi" w:hAnsiTheme="minorHAnsi" w:cstheme="minorHAnsi"/>
        <w:color w:val="000000" w:themeColor="text1"/>
        <w:sz w:val="20"/>
      </w:rPr>
      <w:tab/>
    </w:r>
    <w:r w:rsidR="00E0694E" w:rsidRPr="00141CE1">
      <w:rPr>
        <w:rFonts w:asciiTheme="minorHAnsi" w:hAnsiTheme="minorHAnsi" w:cstheme="minorHAnsi"/>
        <w:color w:val="000000" w:themeColor="text1"/>
        <w:sz w:val="20"/>
      </w:rPr>
      <w:fldChar w:fldCharType="begin"/>
    </w:r>
    <w:r w:rsidR="00E0694E" w:rsidRPr="00141CE1">
      <w:rPr>
        <w:rFonts w:asciiTheme="minorHAnsi" w:hAnsiTheme="minorHAnsi" w:cstheme="minorHAnsi"/>
        <w:color w:val="000000" w:themeColor="text1"/>
        <w:sz w:val="20"/>
      </w:rPr>
      <w:instrText xml:space="preserve"> PAGE   \* MERGEFORMAT </w:instrText>
    </w:r>
    <w:r w:rsidR="00E0694E" w:rsidRPr="00141CE1">
      <w:rPr>
        <w:rFonts w:asciiTheme="minorHAnsi" w:hAnsiTheme="minorHAnsi" w:cstheme="minorHAnsi"/>
        <w:color w:val="000000" w:themeColor="text1"/>
        <w:sz w:val="20"/>
      </w:rPr>
      <w:fldChar w:fldCharType="separate"/>
    </w:r>
    <w:r w:rsidR="00A92ED4">
      <w:rPr>
        <w:rFonts w:asciiTheme="minorHAnsi" w:hAnsiTheme="minorHAnsi" w:cstheme="minorHAnsi"/>
        <w:noProof/>
        <w:color w:val="000000" w:themeColor="text1"/>
        <w:sz w:val="20"/>
      </w:rPr>
      <w:t>4</w:t>
    </w:r>
    <w:r w:rsidR="00E0694E" w:rsidRPr="00141CE1">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B130" w14:textId="164960F1" w:rsidR="009C07B5" w:rsidRPr="009C07B5" w:rsidRDefault="0099415C" w:rsidP="009C07B5">
    <w:pPr>
      <w:tabs>
        <w:tab w:val="right" w:pos="10080"/>
      </w:tabs>
      <w:spacing w:line="280" w:lineRule="atLeast"/>
      <w:rPr>
        <w:rFonts w:cstheme="minorHAnsi"/>
        <w:color w:val="000000" w:themeColor="text1"/>
        <w:sz w:val="20"/>
      </w:rPr>
    </w:pPr>
    <w:hyperlink r:id="rId1" w:tooltip="IDEA Data Center website" w:history="1">
      <w:r w:rsidR="00E0694E" w:rsidRPr="009C07B5">
        <w:rPr>
          <w:rFonts w:cstheme="minorHAnsi"/>
          <w:color w:val="000000" w:themeColor="text1"/>
          <w:sz w:val="20"/>
        </w:rPr>
        <w:t>www.ideadata.org</w:t>
      </w:r>
    </w:hyperlink>
    <w:r w:rsidR="00E0694E" w:rsidRPr="009C07B5">
      <w:rPr>
        <w:rFonts w:cstheme="minorHAnsi"/>
        <w:color w:val="000000" w:themeColor="text1"/>
        <w:sz w:val="20"/>
      </w:rPr>
      <w:tab/>
    </w:r>
    <w:r w:rsidR="00E0694E" w:rsidRPr="009C07B5">
      <w:rPr>
        <w:rFonts w:cstheme="minorHAnsi"/>
        <w:color w:val="000000" w:themeColor="text1"/>
        <w:sz w:val="20"/>
      </w:rPr>
      <w:fldChar w:fldCharType="begin"/>
    </w:r>
    <w:r w:rsidR="00E0694E" w:rsidRPr="009C07B5">
      <w:rPr>
        <w:rFonts w:cstheme="minorHAnsi"/>
        <w:color w:val="000000" w:themeColor="text1"/>
        <w:sz w:val="20"/>
      </w:rPr>
      <w:instrText xml:space="preserve"> PAGE   \* MERGEFORMAT </w:instrText>
    </w:r>
    <w:r w:rsidR="00E0694E" w:rsidRPr="009C07B5">
      <w:rPr>
        <w:rFonts w:cstheme="minorHAnsi"/>
        <w:color w:val="000000" w:themeColor="text1"/>
        <w:sz w:val="20"/>
      </w:rPr>
      <w:fldChar w:fldCharType="separate"/>
    </w:r>
    <w:r w:rsidR="00A92ED4">
      <w:rPr>
        <w:rFonts w:cstheme="minorHAnsi"/>
        <w:noProof/>
        <w:color w:val="000000" w:themeColor="text1"/>
        <w:sz w:val="20"/>
      </w:rPr>
      <w:t>1</w:t>
    </w:r>
    <w:r w:rsidR="00E0694E" w:rsidRPr="009C07B5">
      <w:rPr>
        <w:rFonts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9764" w14:textId="77777777" w:rsidR="004B6DC1" w:rsidRDefault="004B6DC1">
      <w:pPr>
        <w:spacing w:line="240" w:lineRule="auto"/>
      </w:pPr>
      <w:r>
        <w:separator/>
      </w:r>
    </w:p>
  </w:footnote>
  <w:footnote w:type="continuationSeparator" w:id="0">
    <w:p w14:paraId="7A89238B" w14:textId="77777777" w:rsidR="004B6DC1" w:rsidRDefault="004B6DC1">
      <w:pPr>
        <w:spacing w:line="240" w:lineRule="auto"/>
      </w:pPr>
      <w:r>
        <w:continuationSeparator/>
      </w:r>
    </w:p>
  </w:footnote>
  <w:footnote w:id="1">
    <w:p w14:paraId="5505BC33" w14:textId="6551141F" w:rsidR="00EC6D1E" w:rsidRDefault="00EC6D1E" w:rsidP="00555A8B">
      <w:pPr>
        <w:pStyle w:val="FootnoteText"/>
        <w:spacing w:before="0"/>
      </w:pPr>
      <w:r>
        <w:rPr>
          <w:rStyle w:val="FootnoteReference"/>
        </w:rPr>
        <w:footnoteRef/>
      </w:r>
      <w:r>
        <w:rPr>
          <w:rFonts w:asciiTheme="minorHAnsi" w:hAnsiTheme="minorHAnsi" w:cstheme="minorHAnsi"/>
          <w:b/>
          <w:bCs/>
          <w:sz w:val="18"/>
          <w:szCs w:val="18"/>
        </w:rPr>
        <w:tab/>
      </w:r>
      <w:r w:rsidRPr="00372CA5">
        <w:rPr>
          <w:rFonts w:asciiTheme="minorHAnsi" w:hAnsiTheme="minorHAnsi" w:cstheme="minorHAnsi"/>
          <w:b/>
          <w:bCs/>
          <w:sz w:val="18"/>
          <w:szCs w:val="18"/>
        </w:rPr>
        <w:t>Data Collection Name:</w:t>
      </w:r>
      <w:r w:rsidRPr="00372CA5">
        <w:rPr>
          <w:rFonts w:asciiTheme="minorHAnsi" w:hAnsiTheme="minorHAnsi" w:cstheme="minorHAnsi"/>
          <w:sz w:val="18"/>
          <w:szCs w:val="18"/>
        </w:rPr>
        <w:t xml:space="preserve"> This template is customizable and </w:t>
      </w:r>
      <w:r w:rsidR="00CB1DF5">
        <w:rPr>
          <w:rFonts w:asciiTheme="minorHAnsi" w:hAnsiTheme="minorHAnsi" w:cstheme="minorHAnsi"/>
          <w:sz w:val="18"/>
          <w:szCs w:val="18"/>
        </w:rPr>
        <w:t>users should update it</w:t>
      </w:r>
      <w:r w:rsidRPr="00372CA5">
        <w:rPr>
          <w:rFonts w:asciiTheme="minorHAnsi" w:hAnsiTheme="minorHAnsi" w:cstheme="minorHAnsi"/>
          <w:sz w:val="18"/>
          <w:szCs w:val="18"/>
        </w:rPr>
        <w:t xml:space="preserve"> to reflect the language used within the state. Local education agencies may be referred to as LEAs, districts, etc.</w:t>
      </w:r>
    </w:p>
  </w:footnote>
  <w:footnote w:id="2">
    <w:p w14:paraId="6994562E" w14:textId="70CFB378" w:rsidR="0073734F" w:rsidRDefault="0073734F" w:rsidP="00A92A69">
      <w:pPr>
        <w:pStyle w:val="FootnoteText"/>
        <w:spacing w:before="0"/>
      </w:pPr>
      <w:r>
        <w:rPr>
          <w:rStyle w:val="FootnoteReference"/>
        </w:rPr>
        <w:footnoteRef/>
      </w:r>
      <w:r>
        <w:t xml:space="preserve"> </w:t>
      </w:r>
      <w:r w:rsidR="00A0346D" w:rsidRPr="00A0346D">
        <w:rPr>
          <w:rFonts w:asciiTheme="minorHAnsi" w:hAnsiTheme="minorHAnsi" w:cstheme="minorHAnsi"/>
          <w:b/>
          <w:bCs/>
          <w:sz w:val="18"/>
          <w:szCs w:val="18"/>
        </w:rPr>
        <w:t>Data Staff</w:t>
      </w:r>
      <w:r w:rsidR="008707F8">
        <w:rPr>
          <w:rFonts w:asciiTheme="minorHAnsi" w:hAnsiTheme="minorHAnsi" w:cstheme="minorHAnsi"/>
          <w:sz w:val="18"/>
          <w:szCs w:val="18"/>
        </w:rPr>
        <w:t xml:space="preserve">: </w:t>
      </w:r>
      <w:r w:rsidR="00A0346D">
        <w:rPr>
          <w:rFonts w:asciiTheme="minorHAnsi" w:hAnsiTheme="minorHAnsi" w:cstheme="minorHAnsi"/>
          <w:sz w:val="18"/>
          <w:szCs w:val="18"/>
        </w:rPr>
        <w:t>W</w:t>
      </w:r>
      <w:r w:rsidR="00A0346D" w:rsidRPr="005149DF">
        <w:rPr>
          <w:rFonts w:asciiTheme="minorHAnsi" w:hAnsiTheme="minorHAnsi" w:cstheme="minorHAnsi"/>
          <w:sz w:val="18"/>
          <w:szCs w:val="18"/>
        </w:rPr>
        <w:t xml:space="preserve">hen reviewing processes and procedures for </w:t>
      </w:r>
      <w:r w:rsidR="00A0346D">
        <w:rPr>
          <w:rFonts w:asciiTheme="minorHAnsi" w:hAnsiTheme="minorHAnsi" w:cstheme="minorHAnsi"/>
          <w:sz w:val="18"/>
          <w:szCs w:val="18"/>
        </w:rPr>
        <w:t>the Timely Evaluation</w:t>
      </w:r>
      <w:r w:rsidR="00A0346D" w:rsidRPr="005149DF">
        <w:rPr>
          <w:rFonts w:asciiTheme="minorHAnsi" w:hAnsiTheme="minorHAnsi" w:cstheme="minorHAnsi"/>
          <w:sz w:val="18"/>
          <w:szCs w:val="18"/>
        </w:rPr>
        <w:t xml:space="preserve"> data collection and submission, include all departments associated with this collection. This often includes data and special education personnel.</w:t>
      </w:r>
    </w:p>
  </w:footnote>
  <w:footnote w:id="3">
    <w:p w14:paraId="588CF8B4" w14:textId="77777777" w:rsidR="0063167E" w:rsidRPr="00141CE1" w:rsidRDefault="0063167E" w:rsidP="008707F8">
      <w:pPr>
        <w:pStyle w:val="SL-FlLftSgl"/>
        <w:spacing w:line="200" w:lineRule="atLeast"/>
        <w:ind w:left="115" w:hanging="115"/>
        <w:rPr>
          <w:rFonts w:asciiTheme="minorHAnsi" w:hAnsiTheme="minorHAnsi" w:cstheme="minorHAnsi"/>
          <w:b/>
          <w:color w:val="000000" w:themeColor="text1"/>
          <w:sz w:val="18"/>
          <w:szCs w:val="18"/>
        </w:rPr>
      </w:pPr>
      <w:r w:rsidRPr="00141CE1">
        <w:rPr>
          <w:rStyle w:val="FootnoteReference"/>
          <w:rFonts w:asciiTheme="minorHAnsi" w:hAnsiTheme="minorHAnsi" w:cstheme="minorHAnsi"/>
          <w:color w:val="000000" w:themeColor="text1"/>
          <w:sz w:val="18"/>
          <w:szCs w:val="18"/>
        </w:rPr>
        <w:footnoteRef/>
      </w:r>
      <w:r w:rsidRPr="00141CE1">
        <w:rPr>
          <w:rFonts w:asciiTheme="minorHAnsi" w:hAnsiTheme="minorHAnsi" w:cstheme="minorHAnsi"/>
          <w:color w:val="000000" w:themeColor="text1"/>
          <w:sz w:val="18"/>
          <w:szCs w:val="18"/>
        </w:rPr>
        <w:t xml:space="preserve"> </w:t>
      </w:r>
      <w:r w:rsidRPr="00141CE1">
        <w:rPr>
          <w:rFonts w:asciiTheme="minorHAnsi" w:hAnsiTheme="minorHAnsi" w:cstheme="minorHAnsi"/>
          <w:b/>
          <w:color w:val="000000" w:themeColor="text1"/>
          <w:sz w:val="18"/>
          <w:szCs w:val="18"/>
        </w:rPr>
        <w:t>Data Analysis:</w:t>
      </w:r>
      <w:r w:rsidRPr="00141CE1">
        <w:rPr>
          <w:rFonts w:asciiTheme="minorHAnsi" w:hAnsiTheme="minorHAnsi" w:cstheme="minorHAnsi"/>
          <w:color w:val="000000" w:themeColor="text1"/>
          <w:sz w:val="18"/>
          <w:szCs w:val="18"/>
        </w:rPr>
        <w:t xml:space="preserve"> Review data year to year, looking for patterns districtwide and within schools, outliers, and information about whether targets are met or not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C29A" w14:textId="09703923" w:rsidR="00141CE1" w:rsidRPr="00297E1D" w:rsidRDefault="00141CE1" w:rsidP="00141CE1">
    <w:pPr>
      <w:pBdr>
        <w:bottom w:val="single" w:sz="4" w:space="1" w:color="595959" w:themeColor="text1" w:themeTint="A6"/>
      </w:pBdr>
      <w:spacing w:after="480"/>
      <w:ind w:right="1620"/>
      <w:rPr>
        <w:rFonts w:asciiTheme="minorHAnsi" w:hAnsiTheme="minorHAnsi" w:cstheme="minorHAnsi"/>
        <w:color w:val="000000" w:themeColor="text1"/>
        <w:sz w:val="16"/>
        <w:szCs w:val="16"/>
      </w:rPr>
    </w:pPr>
    <w:bookmarkStart w:id="0" w:name="_Hlk49944846"/>
    <w:r>
      <w:rPr>
        <w:rFonts w:asciiTheme="minorHAnsi" w:hAnsiTheme="minorHAnsi" w:cstheme="minorHAnsi"/>
        <w:noProof/>
        <w:color w:val="000000" w:themeColor="text1"/>
        <w:sz w:val="16"/>
        <w:szCs w:val="16"/>
      </w:rPr>
      <w:drawing>
        <wp:anchor distT="0" distB="0" distL="114300" distR="114300" simplePos="0" relativeHeight="251652608" behindDoc="0" locked="0" layoutInCell="1" allowOverlap="1" wp14:anchorId="4D09939E" wp14:editId="05B1EBF1">
          <wp:simplePos x="0" y="0"/>
          <wp:positionH relativeFrom="margin">
            <wp:posOffset>5505450</wp:posOffset>
          </wp:positionH>
          <wp:positionV relativeFrom="margin">
            <wp:posOffset>-1285875</wp:posOffset>
          </wp:positionV>
          <wp:extent cx="889635" cy="57277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889635" cy="572770"/>
                  </a:xfrm>
                  <a:prstGeom prst="rect">
                    <a:avLst/>
                  </a:prstGeom>
                </pic:spPr>
              </pic:pic>
            </a:graphicData>
          </a:graphic>
        </wp:anchor>
      </w:drawing>
    </w:r>
    <w:r>
      <w:rPr>
        <w:rFonts w:asciiTheme="minorHAnsi" w:hAnsiTheme="minorHAnsi" w:cstheme="minorHAnsi"/>
        <w:noProof/>
        <w:color w:val="000000" w:themeColor="text1"/>
        <w:sz w:val="16"/>
        <w:szCs w:val="16"/>
      </w:rPr>
      <w:t>LEA</w:t>
    </w:r>
    <w:r w:rsidRPr="00297E1D">
      <w:rPr>
        <w:rFonts w:asciiTheme="minorHAnsi" w:hAnsiTheme="minorHAnsi" w:cstheme="minorHAnsi"/>
        <w:color w:val="000000" w:themeColor="text1"/>
        <w:sz w:val="16"/>
        <w:szCs w:val="16"/>
      </w:rPr>
      <w:t xml:space="preserve"> Data Processes Toolkit</w:t>
    </w:r>
  </w:p>
  <w:bookmarkEnd w:id="0"/>
  <w:p w14:paraId="15684D16" w14:textId="77777777" w:rsidR="00141CE1" w:rsidRPr="00297E1D" w:rsidRDefault="00E0694E" w:rsidP="00141CE1">
    <w:pPr>
      <w:pStyle w:val="Header"/>
      <w:pBdr>
        <w:bottom w:val="single" w:sz="18" w:space="8" w:color="01579B"/>
      </w:pBdr>
      <w:tabs>
        <w:tab w:val="right" w:pos="10800"/>
      </w:tabs>
      <w:jc w:val="center"/>
      <w:rPr>
        <w:rFonts w:asciiTheme="minorHAnsi" w:hAnsiTheme="minorHAnsi"/>
        <w:b/>
        <w:color w:val="26847A"/>
        <w:sz w:val="32"/>
        <w:szCs w:val="32"/>
      </w:rPr>
    </w:pPr>
    <w:r w:rsidRPr="00141CE1">
      <w:rPr>
        <w:rFonts w:asciiTheme="minorHAnsi" w:hAnsiTheme="minorHAnsi"/>
        <w:b/>
        <w:color w:val="26847A"/>
        <w:sz w:val="32"/>
        <w:szCs w:val="32"/>
      </w:rPr>
      <w:t>Data Collection Protocol—</w:t>
    </w:r>
    <w:r w:rsidR="00176B68" w:rsidRPr="00141CE1">
      <w:rPr>
        <w:rFonts w:asciiTheme="minorHAnsi" w:hAnsiTheme="minorHAnsi"/>
        <w:b/>
        <w:color w:val="26847A"/>
        <w:sz w:val="32"/>
        <w:szCs w:val="32"/>
      </w:rPr>
      <w:t>Timely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83F6" w14:textId="0622A5A0" w:rsidR="00952784" w:rsidRDefault="002166A6" w:rsidP="00EC7712">
    <w:pPr>
      <w:pStyle w:val="C2-CtrSglSp"/>
      <w:keepLines w:val="0"/>
      <w:spacing w:after="240"/>
      <w:jc w:val="left"/>
    </w:pPr>
    <w:r>
      <w:rPr>
        <w:noProof/>
      </w:rPr>
      <w:drawing>
        <wp:inline distT="0" distB="0" distL="0" distR="0" wp14:anchorId="2D747E1A" wp14:editId="2EA093BB">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y Evaluation_LEA_Data_Processes_Toolkit_Banners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jI0MjcyNbc0NTZV0lEKTi0uzszPAykwrAUApy21biwAAAA="/>
  </w:docVars>
  <w:rsids>
    <w:rsidRoot w:val="00E0694E"/>
    <w:rsid w:val="00030D86"/>
    <w:rsid w:val="000350E9"/>
    <w:rsid w:val="00036AF4"/>
    <w:rsid w:val="00043871"/>
    <w:rsid w:val="000447C2"/>
    <w:rsid w:val="000464E5"/>
    <w:rsid w:val="00047085"/>
    <w:rsid w:val="00051CB9"/>
    <w:rsid w:val="00051FAB"/>
    <w:rsid w:val="00057925"/>
    <w:rsid w:val="0006498E"/>
    <w:rsid w:val="00066207"/>
    <w:rsid w:val="0007301A"/>
    <w:rsid w:val="00073632"/>
    <w:rsid w:val="00073F2D"/>
    <w:rsid w:val="00076495"/>
    <w:rsid w:val="00091A23"/>
    <w:rsid w:val="000A0CB3"/>
    <w:rsid w:val="000C33DB"/>
    <w:rsid w:val="000C492C"/>
    <w:rsid w:val="000D02CD"/>
    <w:rsid w:val="000D51B5"/>
    <w:rsid w:val="000E07BE"/>
    <w:rsid w:val="000F4CFB"/>
    <w:rsid w:val="001013A9"/>
    <w:rsid w:val="00101C84"/>
    <w:rsid w:val="00110B19"/>
    <w:rsid w:val="00114C6E"/>
    <w:rsid w:val="00120A6B"/>
    <w:rsid w:val="00121A4A"/>
    <w:rsid w:val="00134EFB"/>
    <w:rsid w:val="0014172E"/>
    <w:rsid w:val="00141CE1"/>
    <w:rsid w:val="0014512C"/>
    <w:rsid w:val="00147D20"/>
    <w:rsid w:val="00152B01"/>
    <w:rsid w:val="00152CCA"/>
    <w:rsid w:val="00156208"/>
    <w:rsid w:val="001659AC"/>
    <w:rsid w:val="00170A5F"/>
    <w:rsid w:val="001768BA"/>
    <w:rsid w:val="00176B68"/>
    <w:rsid w:val="00184A10"/>
    <w:rsid w:val="00191646"/>
    <w:rsid w:val="001A0B41"/>
    <w:rsid w:val="001A10A2"/>
    <w:rsid w:val="001B097C"/>
    <w:rsid w:val="001B6AA1"/>
    <w:rsid w:val="001C4A4F"/>
    <w:rsid w:val="001C69DD"/>
    <w:rsid w:val="001D0187"/>
    <w:rsid w:val="001D0624"/>
    <w:rsid w:val="001D1F70"/>
    <w:rsid w:val="001D3076"/>
    <w:rsid w:val="001E3800"/>
    <w:rsid w:val="001E5F24"/>
    <w:rsid w:val="001E6079"/>
    <w:rsid w:val="001E69EE"/>
    <w:rsid w:val="00203CA4"/>
    <w:rsid w:val="00203EFB"/>
    <w:rsid w:val="0020415E"/>
    <w:rsid w:val="0020526D"/>
    <w:rsid w:val="00212FFB"/>
    <w:rsid w:val="002143C2"/>
    <w:rsid w:val="00214B46"/>
    <w:rsid w:val="002166A6"/>
    <w:rsid w:val="00231173"/>
    <w:rsid w:val="002368E2"/>
    <w:rsid w:val="002372B3"/>
    <w:rsid w:val="00262A5D"/>
    <w:rsid w:val="00266495"/>
    <w:rsid w:val="00267642"/>
    <w:rsid w:val="002747D9"/>
    <w:rsid w:val="00282312"/>
    <w:rsid w:val="002851B1"/>
    <w:rsid w:val="002A4AB6"/>
    <w:rsid w:val="002A6821"/>
    <w:rsid w:val="002D1420"/>
    <w:rsid w:val="002D3E8C"/>
    <w:rsid w:val="002E1CC7"/>
    <w:rsid w:val="002F0F19"/>
    <w:rsid w:val="002F5259"/>
    <w:rsid w:val="00302E5C"/>
    <w:rsid w:val="00304009"/>
    <w:rsid w:val="00315646"/>
    <w:rsid w:val="00323FC9"/>
    <w:rsid w:val="003254F9"/>
    <w:rsid w:val="00336364"/>
    <w:rsid w:val="00337226"/>
    <w:rsid w:val="0036195C"/>
    <w:rsid w:val="00383C29"/>
    <w:rsid w:val="00397B0B"/>
    <w:rsid w:val="003A03A1"/>
    <w:rsid w:val="003A33F2"/>
    <w:rsid w:val="003A4615"/>
    <w:rsid w:val="003A522C"/>
    <w:rsid w:val="003A6AB6"/>
    <w:rsid w:val="003B76F0"/>
    <w:rsid w:val="003C3199"/>
    <w:rsid w:val="0041212A"/>
    <w:rsid w:val="004144E2"/>
    <w:rsid w:val="00414B36"/>
    <w:rsid w:val="004153AF"/>
    <w:rsid w:val="00417779"/>
    <w:rsid w:val="00421E98"/>
    <w:rsid w:val="004273F4"/>
    <w:rsid w:val="004601F3"/>
    <w:rsid w:val="0047041E"/>
    <w:rsid w:val="004762B0"/>
    <w:rsid w:val="00481DB2"/>
    <w:rsid w:val="00492E2C"/>
    <w:rsid w:val="00493E51"/>
    <w:rsid w:val="004B1B4E"/>
    <w:rsid w:val="004B3A3D"/>
    <w:rsid w:val="004B3AEF"/>
    <w:rsid w:val="004B6DC1"/>
    <w:rsid w:val="004D0D4C"/>
    <w:rsid w:val="004D3719"/>
    <w:rsid w:val="004E7AC1"/>
    <w:rsid w:val="004F094A"/>
    <w:rsid w:val="004F24D7"/>
    <w:rsid w:val="00517BD9"/>
    <w:rsid w:val="00530479"/>
    <w:rsid w:val="005444F4"/>
    <w:rsid w:val="005534C1"/>
    <w:rsid w:val="005547B9"/>
    <w:rsid w:val="00555A8B"/>
    <w:rsid w:val="00555E44"/>
    <w:rsid w:val="00556C52"/>
    <w:rsid w:val="00566621"/>
    <w:rsid w:val="00575C11"/>
    <w:rsid w:val="00576076"/>
    <w:rsid w:val="00580B23"/>
    <w:rsid w:val="0058747F"/>
    <w:rsid w:val="00593313"/>
    <w:rsid w:val="00596C37"/>
    <w:rsid w:val="005A5687"/>
    <w:rsid w:val="005A7983"/>
    <w:rsid w:val="005B7031"/>
    <w:rsid w:val="005D1174"/>
    <w:rsid w:val="005D46D8"/>
    <w:rsid w:val="005D5BBC"/>
    <w:rsid w:val="005E3AA1"/>
    <w:rsid w:val="005E53FF"/>
    <w:rsid w:val="005F33C9"/>
    <w:rsid w:val="005F5509"/>
    <w:rsid w:val="00614494"/>
    <w:rsid w:val="006313A0"/>
    <w:rsid w:val="0063167E"/>
    <w:rsid w:val="00644471"/>
    <w:rsid w:val="00651022"/>
    <w:rsid w:val="00672E8F"/>
    <w:rsid w:val="006756A3"/>
    <w:rsid w:val="0068253C"/>
    <w:rsid w:val="00683296"/>
    <w:rsid w:val="0068381B"/>
    <w:rsid w:val="00683820"/>
    <w:rsid w:val="006849A8"/>
    <w:rsid w:val="006901D7"/>
    <w:rsid w:val="00696703"/>
    <w:rsid w:val="006A0637"/>
    <w:rsid w:val="006A238C"/>
    <w:rsid w:val="006A46F6"/>
    <w:rsid w:val="006B0481"/>
    <w:rsid w:val="006D735C"/>
    <w:rsid w:val="006E775D"/>
    <w:rsid w:val="0070039E"/>
    <w:rsid w:val="007035CD"/>
    <w:rsid w:val="00704DCB"/>
    <w:rsid w:val="00705A09"/>
    <w:rsid w:val="00707A44"/>
    <w:rsid w:val="00721588"/>
    <w:rsid w:val="0072337A"/>
    <w:rsid w:val="007304BD"/>
    <w:rsid w:val="00731A44"/>
    <w:rsid w:val="00732255"/>
    <w:rsid w:val="00732F70"/>
    <w:rsid w:val="0073734F"/>
    <w:rsid w:val="00741FAB"/>
    <w:rsid w:val="007437F5"/>
    <w:rsid w:val="0074389B"/>
    <w:rsid w:val="00756FF2"/>
    <w:rsid w:val="00770E81"/>
    <w:rsid w:val="00774268"/>
    <w:rsid w:val="0077775D"/>
    <w:rsid w:val="00795760"/>
    <w:rsid w:val="007A4BF5"/>
    <w:rsid w:val="007A6CCC"/>
    <w:rsid w:val="007A76FF"/>
    <w:rsid w:val="007A79CA"/>
    <w:rsid w:val="007A7CB3"/>
    <w:rsid w:val="007C0946"/>
    <w:rsid w:val="007C2D80"/>
    <w:rsid w:val="00820C97"/>
    <w:rsid w:val="0083758D"/>
    <w:rsid w:val="008478CF"/>
    <w:rsid w:val="00850A8B"/>
    <w:rsid w:val="0085153A"/>
    <w:rsid w:val="00852008"/>
    <w:rsid w:val="00853851"/>
    <w:rsid w:val="008562F2"/>
    <w:rsid w:val="0086324B"/>
    <w:rsid w:val="008707F8"/>
    <w:rsid w:val="008750B5"/>
    <w:rsid w:val="0088021E"/>
    <w:rsid w:val="008874B0"/>
    <w:rsid w:val="00887EC8"/>
    <w:rsid w:val="00894610"/>
    <w:rsid w:val="00895E95"/>
    <w:rsid w:val="00897F9E"/>
    <w:rsid w:val="008A3C5E"/>
    <w:rsid w:val="008A5100"/>
    <w:rsid w:val="008A6988"/>
    <w:rsid w:val="008A69AC"/>
    <w:rsid w:val="008A76AF"/>
    <w:rsid w:val="008B577C"/>
    <w:rsid w:val="008C284B"/>
    <w:rsid w:val="008C2CA3"/>
    <w:rsid w:val="008D0AB1"/>
    <w:rsid w:val="008D3F3F"/>
    <w:rsid w:val="008D45A5"/>
    <w:rsid w:val="00923737"/>
    <w:rsid w:val="00923C66"/>
    <w:rsid w:val="0092602F"/>
    <w:rsid w:val="009355F7"/>
    <w:rsid w:val="00940319"/>
    <w:rsid w:val="00950A60"/>
    <w:rsid w:val="0095362B"/>
    <w:rsid w:val="00964C9E"/>
    <w:rsid w:val="00966C12"/>
    <w:rsid w:val="0097142D"/>
    <w:rsid w:val="009871D3"/>
    <w:rsid w:val="00992616"/>
    <w:rsid w:val="00992641"/>
    <w:rsid w:val="0099415C"/>
    <w:rsid w:val="009943A4"/>
    <w:rsid w:val="0099764C"/>
    <w:rsid w:val="009D254B"/>
    <w:rsid w:val="009F4D28"/>
    <w:rsid w:val="00A0346D"/>
    <w:rsid w:val="00A06031"/>
    <w:rsid w:val="00A15A6F"/>
    <w:rsid w:val="00A17BA5"/>
    <w:rsid w:val="00A26E08"/>
    <w:rsid w:val="00A44935"/>
    <w:rsid w:val="00A47C78"/>
    <w:rsid w:val="00A5064E"/>
    <w:rsid w:val="00A668DB"/>
    <w:rsid w:val="00A73B19"/>
    <w:rsid w:val="00A755BD"/>
    <w:rsid w:val="00A75648"/>
    <w:rsid w:val="00A77D80"/>
    <w:rsid w:val="00A80085"/>
    <w:rsid w:val="00A80C12"/>
    <w:rsid w:val="00A877F4"/>
    <w:rsid w:val="00A9104B"/>
    <w:rsid w:val="00A92A69"/>
    <w:rsid w:val="00A92ED4"/>
    <w:rsid w:val="00AC64BC"/>
    <w:rsid w:val="00AD5980"/>
    <w:rsid w:val="00AF1251"/>
    <w:rsid w:val="00AF3094"/>
    <w:rsid w:val="00AF69FE"/>
    <w:rsid w:val="00B06CAC"/>
    <w:rsid w:val="00B118D4"/>
    <w:rsid w:val="00B11E90"/>
    <w:rsid w:val="00B20862"/>
    <w:rsid w:val="00B231D1"/>
    <w:rsid w:val="00B50FD5"/>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5DC5"/>
    <w:rsid w:val="00C06140"/>
    <w:rsid w:val="00C07120"/>
    <w:rsid w:val="00C14B4C"/>
    <w:rsid w:val="00C15FC8"/>
    <w:rsid w:val="00C16990"/>
    <w:rsid w:val="00C23317"/>
    <w:rsid w:val="00C25DF6"/>
    <w:rsid w:val="00C274BD"/>
    <w:rsid w:val="00C31396"/>
    <w:rsid w:val="00C41ADD"/>
    <w:rsid w:val="00C44186"/>
    <w:rsid w:val="00C50612"/>
    <w:rsid w:val="00C61ED2"/>
    <w:rsid w:val="00C81152"/>
    <w:rsid w:val="00C9296E"/>
    <w:rsid w:val="00C9473F"/>
    <w:rsid w:val="00CA4528"/>
    <w:rsid w:val="00CB1DF5"/>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0694E"/>
    <w:rsid w:val="00E06FEC"/>
    <w:rsid w:val="00E11D52"/>
    <w:rsid w:val="00E1521A"/>
    <w:rsid w:val="00E30E6D"/>
    <w:rsid w:val="00E314C7"/>
    <w:rsid w:val="00E33761"/>
    <w:rsid w:val="00E3715B"/>
    <w:rsid w:val="00E6096F"/>
    <w:rsid w:val="00E62BCD"/>
    <w:rsid w:val="00E65595"/>
    <w:rsid w:val="00E70DFB"/>
    <w:rsid w:val="00E90931"/>
    <w:rsid w:val="00E976F7"/>
    <w:rsid w:val="00EA6750"/>
    <w:rsid w:val="00EC17B6"/>
    <w:rsid w:val="00EC5256"/>
    <w:rsid w:val="00EC6D1E"/>
    <w:rsid w:val="00EC7712"/>
    <w:rsid w:val="00ED3B35"/>
    <w:rsid w:val="00EE3FA3"/>
    <w:rsid w:val="00EE593E"/>
    <w:rsid w:val="00EF0222"/>
    <w:rsid w:val="00EF4608"/>
    <w:rsid w:val="00F26EC3"/>
    <w:rsid w:val="00F34190"/>
    <w:rsid w:val="00F4414F"/>
    <w:rsid w:val="00F532EB"/>
    <w:rsid w:val="00F54A25"/>
    <w:rsid w:val="00F72113"/>
    <w:rsid w:val="00F73873"/>
    <w:rsid w:val="00F7603A"/>
    <w:rsid w:val="00F8314C"/>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9C4F86"/>
  <w15:chartTrackingRefBased/>
  <w15:docId w15:val="{8A581A86-D574-4CB8-8F77-8D739A3B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E0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E0694E"/>
    <w:rPr>
      <w:rFonts w:ascii="Garamond" w:hAnsi="Garamond"/>
      <w:sz w:val="24"/>
    </w:rPr>
  </w:style>
  <w:style w:type="character" w:customStyle="1" w:styleId="Heading2Char">
    <w:name w:val="Heading 2 Char"/>
    <w:aliases w:val="H2-Sec. Head Char"/>
    <w:basedOn w:val="DefaultParagraphFont"/>
    <w:link w:val="Heading2"/>
    <w:rsid w:val="00E0694E"/>
    <w:rPr>
      <w:rFonts w:ascii="Franklin Gothic Medium" w:hAnsi="Franklin Gothic Medium"/>
      <w:b/>
      <w:color w:val="324162"/>
      <w:sz w:val="32"/>
    </w:rPr>
  </w:style>
  <w:style w:type="character" w:customStyle="1" w:styleId="HeaderChar">
    <w:name w:val="Header Char"/>
    <w:basedOn w:val="DefaultParagraphFont"/>
    <w:link w:val="Header"/>
    <w:rsid w:val="00E0694E"/>
    <w:rPr>
      <w:rFonts w:ascii="Garamond" w:hAnsi="Garamond"/>
    </w:rPr>
  </w:style>
  <w:style w:type="character" w:styleId="CommentReference">
    <w:name w:val="annotation reference"/>
    <w:basedOn w:val="DefaultParagraphFont"/>
    <w:uiPriority w:val="99"/>
    <w:semiHidden/>
    <w:unhideWhenUsed/>
    <w:rsid w:val="0014512C"/>
    <w:rPr>
      <w:sz w:val="16"/>
      <w:szCs w:val="16"/>
    </w:rPr>
  </w:style>
  <w:style w:type="paragraph" w:styleId="CommentText">
    <w:name w:val="annotation text"/>
    <w:basedOn w:val="Normal"/>
    <w:link w:val="CommentTextChar"/>
    <w:uiPriority w:val="99"/>
    <w:semiHidden/>
    <w:unhideWhenUsed/>
    <w:rsid w:val="0014512C"/>
    <w:pPr>
      <w:spacing w:line="240" w:lineRule="auto"/>
    </w:pPr>
    <w:rPr>
      <w:sz w:val="20"/>
    </w:rPr>
  </w:style>
  <w:style w:type="character" w:customStyle="1" w:styleId="CommentTextChar">
    <w:name w:val="Comment Text Char"/>
    <w:basedOn w:val="DefaultParagraphFont"/>
    <w:link w:val="CommentText"/>
    <w:uiPriority w:val="99"/>
    <w:semiHidden/>
    <w:rsid w:val="0014512C"/>
    <w:rPr>
      <w:rFonts w:ascii="Garamond" w:hAnsi="Garamond"/>
    </w:rPr>
  </w:style>
  <w:style w:type="paragraph" w:styleId="CommentSubject">
    <w:name w:val="annotation subject"/>
    <w:basedOn w:val="CommentText"/>
    <w:next w:val="CommentText"/>
    <w:link w:val="CommentSubjectChar"/>
    <w:uiPriority w:val="99"/>
    <w:semiHidden/>
    <w:unhideWhenUsed/>
    <w:rsid w:val="0014512C"/>
    <w:rPr>
      <w:b/>
      <w:bCs/>
    </w:rPr>
  </w:style>
  <w:style w:type="character" w:customStyle="1" w:styleId="CommentSubjectChar">
    <w:name w:val="Comment Subject Char"/>
    <w:basedOn w:val="CommentTextChar"/>
    <w:link w:val="CommentSubject"/>
    <w:uiPriority w:val="99"/>
    <w:semiHidden/>
    <w:rsid w:val="0014512C"/>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F76EDF9F6D24AACF8F2BD22F9EA0E" ma:contentTypeVersion="13" ma:contentTypeDescription="Create a new document." ma:contentTypeScope="" ma:versionID="458f265c5c5313e66fe99b05ba3b5977">
  <xsd:schema xmlns:xsd="http://www.w3.org/2001/XMLSchema" xmlns:xs="http://www.w3.org/2001/XMLSchema" xmlns:p="http://schemas.microsoft.com/office/2006/metadata/properties" xmlns:ns3="3461f648-ca0e-499c-88b0-93f0aed29055" xmlns:ns4="b56edc98-6457-4ef3-a87d-90afba9c651d" targetNamespace="http://schemas.microsoft.com/office/2006/metadata/properties" ma:root="true" ma:fieldsID="3dfc0e6dea2a6d34ad4f2f78eea06083" ns3:_="" ns4:_="">
    <xsd:import namespace="3461f648-ca0e-499c-88b0-93f0aed29055"/>
    <xsd:import namespace="b56edc98-6457-4ef3-a87d-90afba9c6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f648-ca0e-499c-88b0-93f0aed29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edc98-6457-4ef3-a87d-90afba9c651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6C10-CC80-4B31-BF27-9090A19C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f648-ca0e-499c-88b0-93f0aed29055"/>
    <ds:schemaRef ds:uri="b56edc98-6457-4ef3-a87d-90afba9c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EF295-82CA-483D-A69B-6F396CD8C984}">
  <ds:schemaRefs>
    <ds:schemaRef ds:uri="b56edc98-6457-4ef3-a87d-90afba9c651d"/>
    <ds:schemaRef ds:uri="http://purl.org/dc/elements/1.1/"/>
    <ds:schemaRef ds:uri="http://schemas.microsoft.com/office/2006/metadata/properties"/>
    <ds:schemaRef ds:uri="http://purl.org/dc/terms/"/>
    <ds:schemaRef ds:uri="3461f648-ca0e-499c-88b0-93f0aed2905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CEDDB0-D65F-4C63-AEFD-3B9492DA2A04}">
  <ds:schemaRefs>
    <ds:schemaRef ds:uri="http://schemas.microsoft.com/sharepoint/v3/contenttype/forms"/>
  </ds:schemaRefs>
</ds:datastoreItem>
</file>

<file path=customXml/itemProps4.xml><?xml version="1.0" encoding="utf-8"?>
<ds:datastoreItem xmlns:ds="http://schemas.openxmlformats.org/officeDocument/2006/customXml" ds:itemID="{5CEFD053-1263-4195-8A28-3AE1BBD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 Timely Evaluation 618 Data Processes Protocol</vt:lpstr>
    </vt:vector>
  </TitlesOfParts>
  <Company>Westat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Timely Evaluation 618 Data Processes Protocol</dc:title>
  <dc:subject>LEA 618 Data Collection Processes Toolkit</dc:subject>
  <dc:creator>Susan Davis, Mary Watson, Fred Edora</dc:creator>
  <cp:keywords>LEA, IDEA, 618 data, Data Processes, Template, Timely Evaluation, EMAPS</cp:keywords>
  <dc:description/>
  <cp:lastModifiedBy>Davis, Susan W.</cp:lastModifiedBy>
  <cp:revision>2</cp:revision>
  <cp:lastPrinted>2014-03-18T13:50:00Z</cp:lastPrinted>
  <dcterms:created xsi:type="dcterms:W3CDTF">2020-10-29T19:36:00Z</dcterms:created>
  <dcterms:modified xsi:type="dcterms:W3CDTF">2020-10-29T19:36:00Z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0x010100EB7F76EDF9F6D24AACF8F2BD22F9EA0E</vt:lpwstr>
  </property>
</Properties>
</file>