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4511" w14:textId="77777777" w:rsidR="00A37899" w:rsidRDefault="00A37899">
      <w:pPr>
        <w:spacing w:before="11"/>
        <w:rPr>
          <w:rFonts w:ascii="Times New Roman" w:eastAsia="Times New Roman" w:hAnsi="Times New Roman" w:cs="Times New Roman"/>
          <w:sz w:val="6"/>
          <w:szCs w:val="6"/>
        </w:rPr>
      </w:pPr>
    </w:p>
    <w:p w14:paraId="729D9096" w14:textId="77777777" w:rsidR="002565C9" w:rsidRPr="00A45430" w:rsidRDefault="000872EC" w:rsidP="002565C9">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A45430">
        <w:rPr>
          <w:rFonts w:asciiTheme="minorHAnsi" w:eastAsia="Calibri" w:hAnsiTheme="minorHAnsi" w:cs="Myriad Pro"/>
          <w:bCs/>
          <w:color w:val="118577"/>
          <w:spacing w:val="-1"/>
          <w:w w:val="110"/>
          <w:szCs w:val="40"/>
        </w:rPr>
        <w:t>Comprehensive IDC Part B Tool &amp; Product List</w:t>
      </w:r>
    </w:p>
    <w:p w14:paraId="025ADC33" w14:textId="77777777" w:rsidR="00A37899" w:rsidRPr="00A45430" w:rsidRDefault="00A37899">
      <w:pPr>
        <w:spacing w:before="7"/>
        <w:rPr>
          <w:rFonts w:ascii="Calibri" w:eastAsia="Calibri" w:hAnsi="Calibri" w:cs="Calibri"/>
          <w:b/>
          <w:bCs/>
          <w:sz w:val="5"/>
          <w:szCs w:val="5"/>
        </w:rPr>
      </w:pP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A37899" w:rsidRPr="00A45430" w14:paraId="3B57E90D"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5F5AF930" w14:textId="77777777" w:rsidR="00A37899" w:rsidRPr="00A45430" w:rsidRDefault="000872EC" w:rsidP="00470482">
            <w:pPr>
              <w:pStyle w:val="TableParagraph"/>
              <w:spacing w:line="240" w:lineRule="atLeast"/>
              <w:rPr>
                <w:rFonts w:ascii="Calibri" w:eastAsia="Calibri" w:hAnsi="Calibri" w:cs="Calibri"/>
                <w:sz w:val="21"/>
                <w:szCs w:val="21"/>
              </w:rPr>
            </w:pPr>
            <w:r w:rsidRPr="00A45430">
              <w:rPr>
                <w:rFonts w:ascii="Calibri" w:hAnsi="Calibri"/>
                <w:b/>
                <w:color w:val="FFFFFF"/>
                <w:sz w:val="21"/>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40168778" w14:textId="77777777" w:rsidR="00A37899" w:rsidRPr="00A45430" w:rsidRDefault="000872EC" w:rsidP="00470482">
            <w:pPr>
              <w:pStyle w:val="TableParagraph"/>
              <w:spacing w:line="240" w:lineRule="atLeast"/>
              <w:rPr>
                <w:rFonts w:ascii="Calibri" w:eastAsia="Calibri" w:hAnsi="Calibri" w:cs="Calibri"/>
                <w:sz w:val="21"/>
                <w:szCs w:val="21"/>
              </w:rPr>
            </w:pPr>
            <w:r w:rsidRPr="00A45430">
              <w:rPr>
                <w:rFonts w:ascii="Calibri" w:hAnsi="Calibri"/>
                <w:b/>
                <w:color w:val="FFFFFF"/>
                <w:sz w:val="21"/>
              </w:rPr>
              <w:t>Description</w:t>
            </w:r>
          </w:p>
        </w:tc>
      </w:tr>
      <w:tr w:rsidR="00A37899" w:rsidRPr="00A45430" w14:paraId="51005D1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6946520" w14:textId="77777777" w:rsidR="00A37899" w:rsidRPr="00A45430" w:rsidRDefault="000872EC" w:rsidP="00470482">
            <w:pPr>
              <w:pStyle w:val="TableParagraph"/>
              <w:spacing w:line="240" w:lineRule="atLeast"/>
              <w:rPr>
                <w:rFonts w:ascii="Calibri" w:eastAsia="Calibri" w:hAnsi="Calibri" w:cs="Calibri"/>
              </w:rPr>
            </w:pPr>
            <w:r w:rsidRPr="00A45430">
              <w:rPr>
                <w:rFonts w:ascii="Calibri" w:hAnsi="Calibri"/>
                <w:b/>
              </w:rPr>
              <w:t>Data Analysis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5F84873" w14:textId="77777777" w:rsidR="00A37899" w:rsidRPr="00A45430" w:rsidRDefault="00A37899" w:rsidP="00470482">
            <w:pPr>
              <w:spacing w:line="240" w:lineRule="atLeast"/>
              <w:rPr>
                <w:rFonts w:ascii="Calibri" w:hAnsi="Calibri"/>
              </w:rPr>
            </w:pPr>
          </w:p>
        </w:tc>
      </w:tr>
      <w:tr w:rsidR="00A37899" w:rsidRPr="00A45430" w14:paraId="2405DEB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FFF1D5" w14:textId="77777777" w:rsidR="00A37899" w:rsidRPr="00A45430" w:rsidRDefault="001A16E9" w:rsidP="00470482">
            <w:pPr>
              <w:pStyle w:val="TableParagraph"/>
              <w:spacing w:line="240" w:lineRule="atLeast"/>
              <w:rPr>
                <w:rFonts w:ascii="Calibri" w:eastAsia="Calibri" w:hAnsi="Calibri" w:cs="Calibri"/>
                <w:sz w:val="20"/>
                <w:szCs w:val="20"/>
                <w:u w:val="single"/>
              </w:rPr>
            </w:pPr>
            <w:hyperlink r:id="rId8">
              <w:r w:rsidR="000872EC" w:rsidRPr="00A45430">
                <w:rPr>
                  <w:rFonts w:ascii="Calibri" w:hAnsi="Calibri"/>
                  <w:i/>
                  <w:sz w:val="20"/>
                  <w:szCs w:val="20"/>
                  <w:u w:val="single"/>
                </w:rPr>
                <w:t>Data Meet</w:t>
              </w:r>
              <w:r w:rsidR="000872EC" w:rsidRPr="00A45430">
                <w:rPr>
                  <w:rFonts w:ascii="Calibri" w:hAnsi="Calibri"/>
                  <w:i/>
                  <w:sz w:val="20"/>
                  <w:szCs w:val="20"/>
                  <w:u w:val="single"/>
                </w:rPr>
                <w:t>i</w:t>
              </w:r>
              <w:r w:rsidR="000872EC" w:rsidRPr="00A45430">
                <w:rPr>
                  <w:rFonts w:ascii="Calibri" w:hAnsi="Calibri"/>
                  <w:i/>
                  <w:sz w:val="20"/>
                  <w:szCs w:val="20"/>
                  <w:u w:val="single"/>
                </w:rPr>
                <w:t>ng Protocol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ED2DE1" w14:textId="671A7A75"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This tool provides a structure</w:t>
            </w:r>
            <w:r w:rsidR="00D90BAC" w:rsidRPr="00A45430">
              <w:rPr>
                <w:rFonts w:ascii="Calibri" w:hAnsi="Calibri"/>
                <w:sz w:val="20"/>
                <w:szCs w:val="20"/>
              </w:rPr>
              <w:t xml:space="preserve"> that</w:t>
            </w:r>
            <w:r w:rsidRPr="00A45430">
              <w:rPr>
                <w:rFonts w:ascii="Calibri" w:hAnsi="Calibri"/>
                <w:sz w:val="20"/>
                <w:szCs w:val="20"/>
              </w:rPr>
              <w:t xml:space="preserve"> state</w:t>
            </w:r>
            <w:r w:rsidR="00D90BAC" w:rsidRPr="00A45430">
              <w:rPr>
                <w:rFonts w:ascii="Calibri" w:hAnsi="Calibri"/>
                <w:sz w:val="20"/>
                <w:szCs w:val="20"/>
              </w:rPr>
              <w:t>s</w:t>
            </w:r>
            <w:r w:rsidRPr="00A45430">
              <w:rPr>
                <w:rFonts w:ascii="Calibri" w:hAnsi="Calibri"/>
                <w:sz w:val="20"/>
                <w:szCs w:val="20"/>
              </w:rPr>
              <w:t xml:space="preserve"> and local teams </w:t>
            </w:r>
            <w:r w:rsidR="00D90BAC" w:rsidRPr="00A45430">
              <w:rPr>
                <w:rFonts w:ascii="Calibri" w:hAnsi="Calibri"/>
                <w:sz w:val="20"/>
                <w:szCs w:val="20"/>
              </w:rPr>
              <w:t xml:space="preserve">can use </w:t>
            </w:r>
            <w:r w:rsidRPr="00A45430">
              <w:rPr>
                <w:rFonts w:ascii="Calibri" w:hAnsi="Calibri"/>
                <w:sz w:val="20"/>
                <w:szCs w:val="20"/>
              </w:rPr>
              <w:t>to guide data</w:t>
            </w:r>
            <w:r w:rsidRPr="00A45430">
              <w:rPr>
                <w:rFonts w:ascii="Calibri" w:hAnsi="Calibri"/>
                <w:w w:val="99"/>
                <w:sz w:val="20"/>
                <w:szCs w:val="20"/>
              </w:rPr>
              <w:t xml:space="preserve"> </w:t>
            </w:r>
            <w:r w:rsidRPr="00A45430">
              <w:rPr>
                <w:rFonts w:ascii="Calibri" w:hAnsi="Calibri"/>
                <w:sz w:val="20"/>
                <w:szCs w:val="20"/>
              </w:rPr>
              <w:t>conversations, including steps to follow before, during, and after meetings to</w:t>
            </w:r>
            <w:r w:rsidRPr="00A45430">
              <w:rPr>
                <w:rFonts w:ascii="Calibri" w:hAnsi="Calibri"/>
                <w:w w:val="99"/>
                <w:sz w:val="20"/>
                <w:szCs w:val="20"/>
              </w:rPr>
              <w:t xml:space="preserve"> </w:t>
            </w:r>
            <w:r w:rsidRPr="00A45430">
              <w:rPr>
                <w:rFonts w:ascii="Calibri" w:hAnsi="Calibri"/>
                <w:sz w:val="20"/>
                <w:szCs w:val="20"/>
              </w:rPr>
              <w:t xml:space="preserve">support data-informed </w:t>
            </w:r>
            <w:proofErr w:type="spellStart"/>
            <w:r w:rsidRPr="00A45430">
              <w:rPr>
                <w:rFonts w:ascii="Calibri" w:hAnsi="Calibri"/>
                <w:sz w:val="20"/>
                <w:szCs w:val="20"/>
              </w:rPr>
              <w:t>decisionmaking</w:t>
            </w:r>
            <w:proofErr w:type="spellEnd"/>
            <w:r w:rsidRPr="00A45430">
              <w:rPr>
                <w:rFonts w:ascii="Calibri" w:hAnsi="Calibri"/>
                <w:sz w:val="20"/>
                <w:szCs w:val="20"/>
              </w:rPr>
              <w:t>.</w:t>
            </w:r>
          </w:p>
        </w:tc>
      </w:tr>
      <w:tr w:rsidR="00A37899" w:rsidRPr="00A45430" w14:paraId="6870F07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3ED5E0" w14:textId="77777777" w:rsidR="00A37899" w:rsidRPr="00A45430" w:rsidRDefault="001A16E9" w:rsidP="00470482">
            <w:pPr>
              <w:pStyle w:val="TableParagraph"/>
              <w:spacing w:line="240" w:lineRule="atLeast"/>
              <w:rPr>
                <w:rFonts w:ascii="Calibri" w:eastAsia="Calibri" w:hAnsi="Calibri" w:cs="Calibri"/>
                <w:sz w:val="20"/>
                <w:szCs w:val="20"/>
                <w:u w:val="single"/>
              </w:rPr>
            </w:pPr>
            <w:hyperlink r:id="rId9">
              <w:r w:rsidR="000872EC" w:rsidRPr="00A45430">
                <w:rPr>
                  <w:rFonts w:ascii="Calibri" w:hAnsi="Calibri"/>
                  <w:i/>
                  <w:sz w:val="20"/>
                  <w:szCs w:val="20"/>
                  <w:u w:val="single"/>
                </w:rPr>
                <w:t>IDEA Data Quality: Outlier</w:t>
              </w:r>
            </w:hyperlink>
            <w:r w:rsidR="000872EC" w:rsidRPr="00A45430">
              <w:rPr>
                <w:rFonts w:ascii="Calibri" w:hAnsi="Calibri"/>
                <w:i/>
                <w:w w:val="99"/>
                <w:sz w:val="20"/>
                <w:szCs w:val="20"/>
                <w:u w:val="single"/>
              </w:rPr>
              <w:t xml:space="preserve"> </w:t>
            </w:r>
            <w:hyperlink r:id="rId10">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Analyse</w:t>
              </w:r>
              <w:r w:rsidR="000872EC" w:rsidRPr="00A45430">
                <w:rPr>
                  <w:rFonts w:ascii="Calibri" w:hAnsi="Calibri"/>
                  <w:i/>
                  <w:sz w:val="20"/>
                  <w:szCs w:val="20"/>
                  <w:u w:val="single"/>
                </w:rPr>
                <w:t>s</w:t>
              </w:r>
              <w:r w:rsidR="000872EC" w:rsidRPr="00A45430">
                <w:rPr>
                  <w:rFonts w:ascii="Calibri" w:hAnsi="Calibri"/>
                  <w:i/>
                  <w:sz w:val="20"/>
                  <w:szCs w:val="20"/>
                  <w:u w:val="single"/>
                </w:rPr>
                <w:t xml:space="preserve"> Tools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9FA45A"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State personnel responsible for the IDEA 618 and 616 data can use these tools to</w:t>
            </w:r>
            <w:r w:rsidRPr="00A45430">
              <w:rPr>
                <w:rFonts w:ascii="Calibri" w:hAnsi="Calibri"/>
                <w:w w:val="99"/>
                <w:sz w:val="20"/>
                <w:szCs w:val="20"/>
              </w:rPr>
              <w:t xml:space="preserve"> </w:t>
            </w:r>
            <w:r w:rsidRPr="00A45430">
              <w:rPr>
                <w:rFonts w:ascii="Calibri" w:hAnsi="Calibri"/>
                <w:sz w:val="20"/>
                <w:szCs w:val="20"/>
              </w:rPr>
              <w:t>conduct outlier analyses. The resource includes a tutorial on completing an</w:t>
            </w:r>
            <w:r w:rsidRPr="00A45430">
              <w:rPr>
                <w:rFonts w:ascii="Calibri" w:hAnsi="Calibri"/>
                <w:w w:val="99"/>
                <w:sz w:val="20"/>
                <w:szCs w:val="20"/>
              </w:rPr>
              <w:t xml:space="preserve"> </w:t>
            </w:r>
            <w:r w:rsidRPr="00A45430">
              <w:rPr>
                <w:rFonts w:ascii="Calibri" w:hAnsi="Calibri"/>
                <w:sz w:val="20"/>
                <w:szCs w:val="20"/>
              </w:rPr>
              <w:t>outlier analysis and a tool state staff can use to conduct outlier analyses with</w:t>
            </w:r>
            <w:r w:rsidRPr="00A45430">
              <w:rPr>
                <w:rFonts w:ascii="Calibri" w:hAnsi="Calibri"/>
                <w:w w:val="99"/>
                <w:sz w:val="20"/>
                <w:szCs w:val="20"/>
              </w:rPr>
              <w:t xml:space="preserve"> </w:t>
            </w:r>
            <w:r w:rsidRPr="00A45430">
              <w:rPr>
                <w:rFonts w:ascii="Calibri" w:hAnsi="Calibri"/>
                <w:sz w:val="20"/>
                <w:szCs w:val="20"/>
              </w:rPr>
              <w:t>their local data.</w:t>
            </w:r>
          </w:p>
        </w:tc>
      </w:tr>
      <w:tr w:rsidR="00A37899" w:rsidRPr="00A45430" w14:paraId="5714984B"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FC57139" w14:textId="19CEC7E2" w:rsidR="00A37899" w:rsidRPr="00A45430" w:rsidRDefault="001A16E9" w:rsidP="00470482">
            <w:pPr>
              <w:pStyle w:val="TableParagraph"/>
              <w:spacing w:line="240" w:lineRule="atLeast"/>
              <w:rPr>
                <w:rFonts w:ascii="Calibri" w:eastAsia="Calibri" w:hAnsi="Calibri" w:cs="Calibri"/>
                <w:sz w:val="20"/>
                <w:szCs w:val="20"/>
                <w:u w:val="single"/>
              </w:rPr>
            </w:pPr>
            <w:hyperlink r:id="rId11">
              <w:r w:rsidR="000872EC" w:rsidRPr="00A45430">
                <w:rPr>
                  <w:rFonts w:ascii="Calibri" w:hAnsi="Calibri"/>
                  <w:i/>
                  <w:sz w:val="20"/>
                  <w:szCs w:val="20"/>
                  <w:u w:val="single"/>
                </w:rPr>
                <w:t xml:space="preserve">Outlier </w:t>
              </w:r>
              <w:r w:rsidR="00B57349" w:rsidRPr="00A45430">
                <w:rPr>
                  <w:rFonts w:ascii="Calibri" w:hAnsi="Calibri"/>
                  <w:i/>
                  <w:sz w:val="20"/>
                  <w:szCs w:val="20"/>
                  <w:u w:val="single"/>
                </w:rPr>
                <w:t>Analyses</w:t>
              </w:r>
              <w:r w:rsidR="000872EC" w:rsidRPr="00A45430">
                <w:rPr>
                  <w:rFonts w:ascii="Calibri" w:hAnsi="Calibri"/>
                  <w:i/>
                  <w:sz w:val="20"/>
                  <w:szCs w:val="20"/>
                  <w:u w:val="single"/>
                </w:rPr>
                <w:t>: Step-by-</w:t>
              </w:r>
            </w:hyperlink>
            <w:hyperlink r:id="rId12">
              <w:r w:rsidR="000872EC" w:rsidRPr="00A45430">
                <w:rPr>
                  <w:rFonts w:ascii="Calibri" w:hAnsi="Calibri"/>
                  <w:i/>
                  <w:sz w:val="20"/>
                  <w:szCs w:val="20"/>
                  <w:u w:val="single"/>
                </w:rPr>
                <w:t>Step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584CD"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State personnel can use this guide to identify data that deviate from an</w:t>
            </w:r>
            <w:r w:rsidRPr="00A45430">
              <w:rPr>
                <w:rFonts w:ascii="Calibri" w:hAnsi="Calibri"/>
                <w:w w:val="99"/>
                <w:sz w:val="20"/>
                <w:szCs w:val="20"/>
              </w:rPr>
              <w:t xml:space="preserve"> </w:t>
            </w:r>
            <w:r w:rsidRPr="00A45430">
              <w:rPr>
                <w:rFonts w:ascii="Calibri" w:hAnsi="Calibri"/>
                <w:sz w:val="20"/>
                <w:szCs w:val="20"/>
              </w:rPr>
              <w:t>established norm so they can investigate deviations as possible data errors.</w:t>
            </w:r>
          </w:p>
        </w:tc>
      </w:tr>
      <w:tr w:rsidR="002C7238" w:rsidRPr="00A45430" w14:paraId="5E222D77"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D2DF083" w14:textId="7034E10A" w:rsidR="002C7238" w:rsidRPr="00A45430" w:rsidRDefault="001A16E9" w:rsidP="00B12047">
            <w:pPr>
              <w:widowControl/>
              <w:spacing w:line="240" w:lineRule="atLeast"/>
              <w:rPr>
                <w:rFonts w:ascii="Calibri" w:hAnsi="Calibri"/>
                <w:sz w:val="20"/>
                <w:szCs w:val="20"/>
                <w:u w:val="single"/>
              </w:rPr>
            </w:pPr>
            <w:hyperlink r:id="rId13" w:history="1">
              <w:r w:rsidR="002C7238" w:rsidRPr="00A45430">
                <w:rPr>
                  <w:rStyle w:val="Hyperlink"/>
                  <w:i/>
                  <w:iCs/>
                  <w:color w:val="auto"/>
                  <w:sz w:val="20"/>
                  <w:szCs w:val="20"/>
                </w:rPr>
                <w:t xml:space="preserve">The Uses and Limits of Data: Supporting Data Quality </w:t>
              </w:r>
              <w:r w:rsidR="002C7238" w:rsidRPr="00A45430">
                <w:rPr>
                  <w:rStyle w:val="Hyperlink"/>
                  <w:i/>
                  <w:iCs/>
                  <w:color w:val="auto"/>
                  <w:sz w:val="20"/>
                  <w:szCs w:val="20"/>
                </w:rPr>
                <w:t>W</w:t>
              </w:r>
              <w:r w:rsidR="002C7238" w:rsidRPr="00A45430">
                <w:rPr>
                  <w:rStyle w:val="Hyperlink"/>
                  <w:i/>
                  <w:iCs/>
                  <w:color w:val="auto"/>
                  <w:sz w:val="20"/>
                  <w:szCs w:val="20"/>
                </w:rPr>
                <w:t>ith a Strong Data Chain</w:t>
              </w:r>
            </w:hyperlink>
            <w:r w:rsidR="00F13E61" w:rsidRPr="00A45430">
              <w:rPr>
                <w:rStyle w:val="Hyperlink"/>
                <w:i/>
                <w:iCs/>
                <w:color w:val="auto"/>
                <w:sz w:val="20"/>
                <w:szCs w:val="20"/>
                <w:u w:val="none"/>
              </w:rPr>
              <w:t xml:space="preserve"> </w:t>
            </w:r>
            <w:r w:rsidR="00F13E61" w:rsidRPr="00F06DD6">
              <w:rPr>
                <w:rStyle w:val="Hyperlink"/>
                <w:b/>
                <w:i/>
                <w:iCs/>
                <w:color w:val="065D8B"/>
                <w:sz w:val="20"/>
                <w:szCs w:val="20"/>
                <w:u w:val="none"/>
              </w:rPr>
              <w:t>(NEW)</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70BD7C" w14:textId="11E60600" w:rsidR="002C7238" w:rsidRPr="00A45430" w:rsidRDefault="002C7238" w:rsidP="00F13E61">
            <w:pPr>
              <w:pStyle w:val="TableParagraph"/>
              <w:spacing w:after="120" w:line="240" w:lineRule="atLeast"/>
              <w:rPr>
                <w:rFonts w:ascii="Calibri" w:hAnsi="Calibri"/>
                <w:sz w:val="20"/>
                <w:szCs w:val="20"/>
              </w:rPr>
            </w:pPr>
            <w:r w:rsidRPr="00A45430">
              <w:rPr>
                <w:rFonts w:ascii="Calibri" w:hAnsi="Calibri"/>
                <w:sz w:val="20"/>
                <w:szCs w:val="20"/>
              </w:rPr>
              <w:t>This online learning module provides a general overview of how the methods and design of data collection and analysis affect interpretation of the data. The self-paced module presents the different links in the data chain (e.g., defining the question, designing a measurement strategy) and describes how each link contributes to high-quality data and data analyses.</w:t>
            </w:r>
            <w:r w:rsidRPr="00A45430">
              <w:rPr>
                <w:color w:val="54524D"/>
                <w:lang w:val="en"/>
              </w:rPr>
              <w:t xml:space="preserve"> </w:t>
            </w:r>
          </w:p>
        </w:tc>
      </w:tr>
      <w:tr w:rsidR="00A37899" w:rsidRPr="00A45430" w14:paraId="1DFD8BD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C235DB2" w14:textId="77777777" w:rsidR="00A37899" w:rsidRPr="00A45430" w:rsidRDefault="000872EC" w:rsidP="00470482">
            <w:pPr>
              <w:pStyle w:val="TableParagraph"/>
              <w:spacing w:line="240" w:lineRule="atLeast"/>
              <w:rPr>
                <w:rFonts w:ascii="Calibri" w:hAnsi="Calibri"/>
                <w:b/>
              </w:rPr>
            </w:pPr>
            <w:r w:rsidRPr="00A45430">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CE5773" w14:textId="77777777" w:rsidR="00A37899" w:rsidRPr="00A45430" w:rsidRDefault="00A37899" w:rsidP="00BC6C67">
            <w:pPr>
              <w:pStyle w:val="TableParagraph"/>
              <w:spacing w:line="240" w:lineRule="atLeast"/>
              <w:rPr>
                <w:rFonts w:ascii="Calibri" w:hAnsi="Calibri"/>
                <w:b/>
                <w:sz w:val="20"/>
                <w:szCs w:val="20"/>
              </w:rPr>
            </w:pPr>
          </w:p>
        </w:tc>
      </w:tr>
      <w:tr w:rsidR="00A37899" w:rsidRPr="00A45430" w14:paraId="44F94B21"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EA0E92" w14:textId="23104BBD" w:rsidR="00A37899" w:rsidRPr="00A45430" w:rsidRDefault="001A16E9" w:rsidP="00470482">
            <w:pPr>
              <w:pStyle w:val="TableParagraph"/>
              <w:spacing w:line="240" w:lineRule="atLeast"/>
              <w:rPr>
                <w:rFonts w:ascii="Calibri" w:eastAsia="Calibri" w:hAnsi="Calibri" w:cs="Calibri"/>
                <w:b/>
                <w:sz w:val="20"/>
                <w:szCs w:val="20"/>
              </w:rPr>
            </w:pPr>
            <w:hyperlink r:id="rId14" w:history="1">
              <w:r w:rsidR="002B263C" w:rsidRPr="001A16E9">
                <w:rPr>
                  <w:rStyle w:val="Hyperlink"/>
                  <w:i/>
                  <w:sz w:val="20"/>
                  <w:szCs w:val="20"/>
                </w:rPr>
                <w:t>Interactive Public Reporting Engine</w:t>
              </w:r>
            </w:hyperlink>
            <w:bookmarkStart w:id="0" w:name="_GoBack"/>
            <w:bookmarkEnd w:id="0"/>
            <w:r w:rsidR="00354988" w:rsidRPr="00A45430">
              <w:rPr>
                <w:sz w:val="20"/>
                <w:szCs w:val="20"/>
              </w:rPr>
              <w:t xml:space="preserve"> </w:t>
            </w:r>
            <w:r w:rsidR="00354988" w:rsidRPr="00F06DD6">
              <w:rPr>
                <w:color w:val="065D8B"/>
                <w:sz w:val="20"/>
                <w:szCs w:val="20"/>
              </w:rPr>
              <w:t>(</w:t>
            </w:r>
            <w:r w:rsidR="00354988" w:rsidRPr="00F06DD6">
              <w:rPr>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83DC69E" w14:textId="4D353095" w:rsidR="00A37899" w:rsidRPr="00A45430" w:rsidRDefault="002B263C" w:rsidP="006151C0">
            <w:pPr>
              <w:pStyle w:val="TableParagraph"/>
              <w:spacing w:line="240" w:lineRule="atLeast"/>
              <w:rPr>
                <w:rFonts w:ascii="Calibri" w:eastAsia="Calibri" w:hAnsi="Calibri" w:cs="Calibri"/>
                <w:sz w:val="20"/>
                <w:szCs w:val="20"/>
              </w:rPr>
            </w:pPr>
            <w:r w:rsidRPr="00A45430">
              <w:rPr>
                <w:sz w:val="20"/>
                <w:szCs w:val="20"/>
              </w:rPr>
              <w:t xml:space="preserve">The </w:t>
            </w:r>
            <w:r w:rsidRPr="00A45430">
              <w:rPr>
                <w:rStyle w:val="Emphasis"/>
                <w:i w:val="0"/>
                <w:sz w:val="20"/>
                <w:szCs w:val="20"/>
              </w:rPr>
              <w:t>tool</w:t>
            </w:r>
            <w:r w:rsidRPr="00A45430">
              <w:rPr>
                <w:sz w:val="20"/>
                <w:szCs w:val="20"/>
              </w:rPr>
              <w:t xml:space="preserve"> displays the complete set of IDEA data that states collect and submit to OSEP to meet the requirements of Section 618 of IDEA. This tool displays each dataset and the required </w:t>
            </w:r>
            <w:proofErr w:type="spellStart"/>
            <w:r w:rsidRPr="00A45430">
              <w:rPr>
                <w:sz w:val="20"/>
                <w:szCs w:val="20"/>
              </w:rPr>
              <w:t>disaggregations</w:t>
            </w:r>
            <w:proofErr w:type="spellEnd"/>
            <w:r w:rsidRPr="00A45430">
              <w:rPr>
                <w:sz w:val="20"/>
                <w:szCs w:val="20"/>
              </w:rPr>
              <w:t xml:space="preserve"> such as race/ethnicity, gender, and age.</w:t>
            </w:r>
            <w:r w:rsidR="006151C0" w:rsidRPr="00A45430">
              <w:rPr>
                <w:sz w:val="20"/>
                <w:szCs w:val="20"/>
              </w:rPr>
              <w:t xml:space="preserve"> </w:t>
            </w:r>
            <w:r w:rsidR="0013434B" w:rsidRPr="001A16E9">
              <w:rPr>
                <w:sz w:val="20"/>
                <w:szCs w:val="20"/>
              </w:rPr>
              <w:t xml:space="preserve">The </w:t>
            </w:r>
            <w:r w:rsidR="006151C0" w:rsidRPr="001A16E9">
              <w:rPr>
                <w:sz w:val="20"/>
                <w:szCs w:val="20"/>
              </w:rPr>
              <w:t xml:space="preserve">tool </w:t>
            </w:r>
            <w:r w:rsidR="0013434B" w:rsidRPr="001A16E9">
              <w:rPr>
                <w:sz w:val="20"/>
                <w:szCs w:val="20"/>
              </w:rPr>
              <w:t>uses the IDEA Section 618 data states submit to</w:t>
            </w:r>
            <w:r w:rsidR="006151C0" w:rsidRPr="001A16E9">
              <w:rPr>
                <w:sz w:val="20"/>
                <w:szCs w:val="20"/>
              </w:rPr>
              <w:t xml:space="preserve"> the Office of Special Education Programs (</w:t>
            </w:r>
            <w:r w:rsidR="0013434B" w:rsidRPr="001A16E9">
              <w:rPr>
                <w:sz w:val="20"/>
                <w:szCs w:val="20"/>
              </w:rPr>
              <w:t>OSEP</w:t>
            </w:r>
            <w:r w:rsidR="006151C0" w:rsidRPr="001A16E9">
              <w:rPr>
                <w:sz w:val="20"/>
                <w:szCs w:val="20"/>
              </w:rPr>
              <w:t>)</w:t>
            </w:r>
            <w:r w:rsidR="0013434B" w:rsidRPr="001A16E9">
              <w:rPr>
                <w:sz w:val="20"/>
                <w:szCs w:val="20"/>
              </w:rPr>
              <w:t xml:space="preserve"> to create easy-to-read charts and graphs</w:t>
            </w:r>
            <w:r w:rsidR="006151C0" w:rsidRPr="001A16E9">
              <w:rPr>
                <w:sz w:val="20"/>
                <w:szCs w:val="20"/>
              </w:rPr>
              <w:t xml:space="preserve"> and</w:t>
            </w:r>
            <w:r w:rsidR="0013434B" w:rsidRPr="001A16E9">
              <w:rPr>
                <w:sz w:val="20"/>
                <w:szCs w:val="20"/>
              </w:rPr>
              <w:t xml:space="preserve"> provides an interactive way for states to meet federally mandated IDEA data public reporting requirements.</w:t>
            </w:r>
          </w:p>
        </w:tc>
      </w:tr>
      <w:tr w:rsidR="002B263C" w:rsidRPr="00A45430" w14:paraId="70253710"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99CC19F" w14:textId="3E17587D" w:rsidR="002B263C" w:rsidRPr="00A45430" w:rsidRDefault="001A16E9" w:rsidP="00470482">
            <w:pPr>
              <w:pStyle w:val="TableParagraph"/>
              <w:spacing w:line="240" w:lineRule="atLeast"/>
            </w:pPr>
            <w:hyperlink r:id="rId15">
              <w:r w:rsidR="002B263C" w:rsidRPr="00A45430">
                <w:rPr>
                  <w:rFonts w:ascii="Calibri" w:hAnsi="Calibri"/>
                  <w:i/>
                  <w:sz w:val="20"/>
                  <w:szCs w:val="20"/>
                  <w:u w:val="single"/>
                </w:rPr>
                <w:t>IDEA Section 618 Public</w:t>
              </w:r>
            </w:hyperlink>
            <w:r w:rsidR="002B263C" w:rsidRPr="00A45430">
              <w:rPr>
                <w:rFonts w:ascii="Calibri" w:hAnsi="Calibri"/>
                <w:i/>
                <w:w w:val="99"/>
                <w:sz w:val="20"/>
                <w:szCs w:val="20"/>
                <w:u w:val="single"/>
              </w:rPr>
              <w:t xml:space="preserve"> </w:t>
            </w:r>
            <w:hyperlink r:id="rId16">
              <w:r w:rsidR="002B263C" w:rsidRPr="00A45430">
                <w:rPr>
                  <w:rFonts w:ascii="Calibri" w:hAnsi="Calibri"/>
                  <w:i/>
                  <w:w w:val="99"/>
                  <w:sz w:val="20"/>
                  <w:szCs w:val="20"/>
                  <w:u w:val="single"/>
                </w:rPr>
                <w:t xml:space="preserve"> </w:t>
              </w:r>
              <w:r w:rsidR="002B263C" w:rsidRPr="00A45430">
                <w:rPr>
                  <w:rFonts w:ascii="Calibri" w:hAnsi="Calibri"/>
                  <w:i/>
                  <w:sz w:val="20"/>
                  <w:szCs w:val="20"/>
                  <w:u w:val="single"/>
                </w:rPr>
                <w:t>Reporting Data Element</w:t>
              </w:r>
            </w:hyperlink>
            <w:r w:rsidR="002B263C" w:rsidRPr="00A45430">
              <w:rPr>
                <w:rFonts w:ascii="Calibri" w:hAnsi="Calibri"/>
                <w:i/>
                <w:w w:val="99"/>
                <w:sz w:val="20"/>
                <w:szCs w:val="20"/>
                <w:u w:val="single"/>
              </w:rPr>
              <w:t xml:space="preserve">  </w:t>
            </w:r>
            <w:r w:rsidR="002B263C" w:rsidRPr="00A45430">
              <w:rPr>
                <w:rFonts w:ascii="Calibri" w:hAnsi="Calibri"/>
                <w:i/>
                <w:sz w:val="20"/>
                <w:szCs w:val="20"/>
                <w:u w:val="single"/>
              </w:rPr>
              <w:t>Checklists</w:t>
            </w:r>
            <w:r w:rsidR="00B12047" w:rsidRPr="00A45430">
              <w:rPr>
                <w:rFonts w:ascii="Calibri" w:hAnsi="Calibri"/>
                <w:sz w:val="20"/>
                <w:szCs w:val="20"/>
              </w:rPr>
              <w:t xml:space="preserve"> </w:t>
            </w:r>
            <w:r w:rsidR="00B12047" w:rsidRPr="00F06DD6">
              <w:rPr>
                <w:rFonts w:ascii="Calibri" w:hAnsi="Calibri"/>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DBCD432" w14:textId="77B4FCAC" w:rsidR="002B263C" w:rsidRPr="00A45430" w:rsidRDefault="002B263C" w:rsidP="003C3438">
            <w:pPr>
              <w:pStyle w:val="TableParagraph"/>
              <w:spacing w:line="240" w:lineRule="atLeast"/>
              <w:rPr>
                <w:rFonts w:ascii="Calibri" w:eastAsia="Calibri" w:hAnsi="Calibri" w:cs="Calibri"/>
                <w:sz w:val="20"/>
                <w:szCs w:val="20"/>
              </w:rPr>
            </w:pPr>
            <w:r w:rsidRPr="00A45430">
              <w:rPr>
                <w:rFonts w:ascii="Calibri" w:hAnsi="Calibri"/>
                <w:sz w:val="20"/>
                <w:szCs w:val="20"/>
              </w:rPr>
              <w:t>States can use these interactive checklists to meet IDEA Section 618 public</w:t>
            </w:r>
            <w:r w:rsidRPr="00A45430">
              <w:rPr>
                <w:rFonts w:ascii="Calibri" w:hAnsi="Calibri"/>
                <w:w w:val="99"/>
                <w:sz w:val="20"/>
                <w:szCs w:val="20"/>
              </w:rPr>
              <w:t xml:space="preserve"> </w:t>
            </w:r>
            <w:r w:rsidRPr="00A45430">
              <w:rPr>
                <w:rFonts w:ascii="Calibri" w:hAnsi="Calibri"/>
                <w:sz w:val="20"/>
                <w:szCs w:val="20"/>
              </w:rPr>
              <w:t>reporting requirements. The checklists enumerate data collections and the specific</w:t>
            </w:r>
            <w:r w:rsidRPr="00A45430">
              <w:rPr>
                <w:rFonts w:ascii="Calibri" w:hAnsi="Calibri"/>
                <w:w w:val="99"/>
                <w:sz w:val="20"/>
                <w:szCs w:val="20"/>
              </w:rPr>
              <w:t xml:space="preserve"> </w:t>
            </w:r>
            <w:r w:rsidRPr="00A45430">
              <w:rPr>
                <w:rFonts w:ascii="Calibri" w:hAnsi="Calibri"/>
                <w:sz w:val="20"/>
                <w:szCs w:val="20"/>
              </w:rPr>
              <w:t xml:space="preserve">subgroups by which states </w:t>
            </w:r>
            <w:r w:rsidR="003C3438" w:rsidRPr="00A45430">
              <w:rPr>
                <w:rFonts w:ascii="Calibri" w:hAnsi="Calibri"/>
                <w:sz w:val="20"/>
                <w:szCs w:val="20"/>
              </w:rPr>
              <w:t>must publicly</w:t>
            </w:r>
            <w:r w:rsidRPr="00A45430">
              <w:rPr>
                <w:rFonts w:ascii="Calibri" w:hAnsi="Calibri"/>
                <w:sz w:val="20"/>
                <w:szCs w:val="20"/>
              </w:rPr>
              <w:t xml:space="preserve"> report the data.</w:t>
            </w:r>
          </w:p>
        </w:tc>
      </w:tr>
      <w:tr w:rsidR="00A37899" w:rsidRPr="00A45430" w14:paraId="52631BD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AC3FF84" w14:textId="2B18ABD1" w:rsidR="00A37899" w:rsidRPr="00A45430" w:rsidRDefault="001A16E9" w:rsidP="00470482">
            <w:pPr>
              <w:pStyle w:val="TableParagraph"/>
              <w:spacing w:line="240" w:lineRule="atLeast"/>
              <w:rPr>
                <w:rFonts w:ascii="Calibri" w:eastAsia="Calibri" w:hAnsi="Calibri" w:cs="Calibri"/>
                <w:b/>
                <w:sz w:val="20"/>
                <w:szCs w:val="20"/>
              </w:rPr>
            </w:pPr>
            <w:hyperlink r:id="rId17">
              <w:r w:rsidR="000872EC" w:rsidRPr="00A45430">
                <w:rPr>
                  <w:rFonts w:ascii="Calibri" w:hAnsi="Calibri"/>
                  <w:i/>
                  <w:sz w:val="20"/>
                  <w:szCs w:val="20"/>
                  <w:u w:val="single"/>
                </w:rPr>
                <w:t>IDEA Part B Indicator 12</w:t>
              </w:r>
            </w:hyperlink>
            <w:hyperlink r:id="rId18">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Transition Template:</w:t>
              </w:r>
            </w:hyperlink>
            <w:hyperlink r:id="rId19">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Calculating Data Worksheet</w:t>
              </w:r>
            </w:hyperlink>
            <w:r w:rsidR="00354988" w:rsidRPr="00A45430">
              <w:rPr>
                <w:rFonts w:ascii="Calibri" w:hAnsi="Calibri"/>
                <w:i/>
                <w:sz w:val="20"/>
                <w:szCs w:val="20"/>
                <w:u w:val="single"/>
              </w:rPr>
              <w:t xml:space="preserve"> </w:t>
            </w:r>
            <w:r w:rsidR="00354988" w:rsidRPr="00F06DD6">
              <w:rPr>
                <w:rFonts w:ascii="Calibri" w:hAnsi="Calibri"/>
                <w:color w:val="065D8B"/>
                <w:sz w:val="20"/>
                <w:szCs w:val="20"/>
              </w:rPr>
              <w:t>(</w:t>
            </w:r>
            <w:r w:rsidR="00354988" w:rsidRPr="00F06DD6">
              <w:rPr>
                <w:rFonts w:ascii="Calibri" w:hAnsi="Calibri"/>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2E2C37" w14:textId="39F54D9A"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State education agencies (SEAs) and local education agencies (LEAs) can use this</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data template to see in real time the percentages of their children ages 3</w:t>
            </w:r>
            <w:r w:rsidR="000500CD" w:rsidRPr="00A45430">
              <w:rPr>
                <w:rFonts w:ascii="Calibri" w:eastAsia="Calibri" w:hAnsi="Calibri" w:cs="Calibri"/>
                <w:sz w:val="20"/>
                <w:szCs w:val="20"/>
              </w:rPr>
              <w:t>-</w:t>
            </w:r>
            <w:r w:rsidRPr="00A45430">
              <w:rPr>
                <w:rFonts w:ascii="Calibri" w:eastAsia="Calibri" w:hAnsi="Calibri" w:cs="Calibri"/>
                <w:sz w:val="20"/>
                <w:szCs w:val="20"/>
              </w:rPr>
              <w:t>5 in</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the transition reporting categories</w:t>
            </w:r>
            <w:r w:rsidR="00892132" w:rsidRPr="00A45430">
              <w:rPr>
                <w:rFonts w:ascii="Calibri" w:eastAsia="Calibri" w:hAnsi="Calibri" w:cs="Calibri"/>
                <w:sz w:val="20"/>
                <w:szCs w:val="20"/>
              </w:rPr>
              <w:t xml:space="preserve"> and compare the percentages of children within the categories across LEAs</w:t>
            </w:r>
            <w:r w:rsidRPr="00A45430">
              <w:rPr>
                <w:rFonts w:ascii="Calibri" w:eastAsia="Calibri" w:hAnsi="Calibri" w:cs="Calibri"/>
                <w:sz w:val="20"/>
                <w:szCs w:val="20"/>
              </w:rPr>
              <w:t>.</w:t>
            </w:r>
          </w:p>
        </w:tc>
      </w:tr>
      <w:tr w:rsidR="00A37899" w:rsidRPr="00A45430" w14:paraId="68943465"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2FC320" w14:textId="77777777" w:rsidR="00A37899" w:rsidRPr="00A45430" w:rsidRDefault="001A16E9" w:rsidP="00470482">
            <w:pPr>
              <w:pStyle w:val="TableParagraph"/>
              <w:spacing w:line="240" w:lineRule="atLeast"/>
              <w:rPr>
                <w:rFonts w:ascii="Calibri" w:eastAsia="Calibri" w:hAnsi="Calibri" w:cs="Calibri"/>
                <w:sz w:val="20"/>
                <w:szCs w:val="20"/>
                <w:u w:val="single"/>
              </w:rPr>
            </w:pPr>
            <w:hyperlink r:id="rId20">
              <w:r w:rsidR="000872EC" w:rsidRPr="00A45430">
                <w:rPr>
                  <w:rFonts w:ascii="Calibri" w:hAnsi="Calibri"/>
                  <w:i/>
                  <w:sz w:val="20"/>
                  <w:szCs w:val="20"/>
                  <w:u w:val="single"/>
                </w:rPr>
                <w:t>Section 618 Public</w:t>
              </w:r>
            </w:hyperlink>
            <w:r w:rsidR="000872EC" w:rsidRPr="00A45430">
              <w:rPr>
                <w:rFonts w:ascii="Calibri" w:hAnsi="Calibri"/>
                <w:i/>
                <w:w w:val="99"/>
                <w:sz w:val="20"/>
                <w:szCs w:val="20"/>
                <w:u w:val="single"/>
              </w:rPr>
              <w:t xml:space="preserve"> </w:t>
            </w:r>
            <w:hyperlink r:id="rId21">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Reporting Requirements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5D690F"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This infographic provides an overview of the public reporting requirements for</w:t>
            </w:r>
            <w:r w:rsidRPr="00A45430">
              <w:rPr>
                <w:rFonts w:ascii="Calibri" w:hAnsi="Calibri"/>
                <w:w w:val="99"/>
                <w:sz w:val="20"/>
                <w:szCs w:val="20"/>
              </w:rPr>
              <w:t xml:space="preserve"> </w:t>
            </w:r>
            <w:r w:rsidRPr="00A45430">
              <w:rPr>
                <w:rFonts w:ascii="Calibri" w:hAnsi="Calibri"/>
                <w:sz w:val="20"/>
                <w:szCs w:val="20"/>
              </w:rPr>
              <w:t>IDEA Section 618 and processes for fulfilling the requirements.</w:t>
            </w:r>
          </w:p>
        </w:tc>
      </w:tr>
    </w:tbl>
    <w:p w14:paraId="04C1CE5E"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6388691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1A169390" w14:textId="77777777" w:rsidR="00354988" w:rsidRPr="00A45430" w:rsidRDefault="00354988" w:rsidP="00B3009B">
            <w:pPr>
              <w:pStyle w:val="TableParagraph"/>
              <w:spacing w:line="240" w:lineRule="atLeast"/>
              <w:rPr>
                <w:rFonts w:ascii="Calibri" w:eastAsia="Calibri" w:hAnsi="Calibri" w:cs="Calibri"/>
                <w:sz w:val="21"/>
                <w:szCs w:val="21"/>
              </w:rPr>
            </w:pPr>
            <w:r w:rsidRPr="00A45430">
              <w:rPr>
                <w:rFonts w:ascii="Calibri" w:hAnsi="Calibri"/>
                <w:b/>
                <w:color w:val="FFFFFF"/>
                <w:sz w:val="2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6F27C39E" w14:textId="77777777" w:rsidR="00354988" w:rsidRPr="00A45430" w:rsidRDefault="00354988" w:rsidP="00B3009B">
            <w:pPr>
              <w:pStyle w:val="TableParagraph"/>
              <w:spacing w:line="240" w:lineRule="atLeast"/>
              <w:rPr>
                <w:rFonts w:ascii="Calibri" w:eastAsia="Calibri" w:hAnsi="Calibri" w:cs="Calibri"/>
                <w:sz w:val="21"/>
                <w:szCs w:val="21"/>
              </w:rPr>
            </w:pPr>
            <w:r w:rsidRPr="00A45430">
              <w:rPr>
                <w:rFonts w:ascii="Calibri" w:hAnsi="Calibri"/>
                <w:b/>
                <w:color w:val="FFFFFF"/>
                <w:sz w:val="21"/>
              </w:rPr>
              <w:t>Description</w:t>
            </w:r>
          </w:p>
        </w:tc>
      </w:tr>
      <w:tr w:rsidR="00354988" w:rsidRPr="00A45430" w14:paraId="37F72832"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34E915" w14:textId="596041DB" w:rsidR="00354988" w:rsidRPr="00A45430" w:rsidRDefault="00354988" w:rsidP="00354988">
            <w:pPr>
              <w:pStyle w:val="TableParagraph"/>
              <w:spacing w:line="240" w:lineRule="atLeast"/>
              <w:rPr>
                <w:rFonts w:ascii="Calibri" w:eastAsia="Calibri" w:hAnsi="Calibri" w:cs="Calibri"/>
              </w:rPr>
            </w:pPr>
            <w:r w:rsidRPr="00A45430">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DE8DEB" w14:textId="77777777" w:rsidR="00354988" w:rsidRPr="00A45430" w:rsidRDefault="00354988" w:rsidP="00B3009B">
            <w:pPr>
              <w:spacing w:line="240" w:lineRule="atLeast"/>
              <w:rPr>
                <w:rFonts w:ascii="Calibri" w:hAnsi="Calibri"/>
              </w:rPr>
            </w:pPr>
          </w:p>
        </w:tc>
      </w:tr>
      <w:tr w:rsidR="000550D7" w:rsidRPr="00A45430" w14:paraId="03DE7FF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9A8ECB" w14:textId="735D6427" w:rsidR="000550D7" w:rsidRPr="00A45430" w:rsidRDefault="001A16E9" w:rsidP="00470482">
            <w:pPr>
              <w:pStyle w:val="TableParagraph"/>
              <w:spacing w:line="240" w:lineRule="atLeast"/>
              <w:rPr>
                <w:rFonts w:ascii="Calibri" w:hAnsi="Calibri"/>
                <w:sz w:val="20"/>
                <w:szCs w:val="20"/>
                <w:u w:val="single"/>
              </w:rPr>
            </w:pPr>
            <w:hyperlink r:id="rId22" w:history="1">
              <w:r w:rsidR="000550D7" w:rsidRPr="00A45430">
                <w:rPr>
                  <w:rStyle w:val="Hyperlink"/>
                  <w:rFonts w:ascii="Calibri" w:eastAsia="Times New Roman" w:hAnsi="Calibri"/>
                  <w:i/>
                  <w:iCs/>
                  <w:color w:val="auto"/>
                  <w:sz w:val="20"/>
                  <w:szCs w:val="20"/>
                  <w:lang w:val="en"/>
                </w:rPr>
                <w:t>B6 Data Reporting Tools: Educational Environments, Ages 3-5</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64D8D0" w14:textId="368D0C84" w:rsidR="000550D7" w:rsidRPr="00A45430" w:rsidRDefault="001E5728" w:rsidP="00BC6C67">
            <w:pPr>
              <w:spacing w:line="240" w:lineRule="atLeast"/>
              <w:rPr>
                <w:rFonts w:ascii="Calibri" w:hAnsi="Calibri"/>
                <w:sz w:val="20"/>
                <w:szCs w:val="20"/>
              </w:rPr>
            </w:pPr>
            <w:r w:rsidRPr="00A45430">
              <w:rPr>
                <w:rFonts w:ascii="Calibri" w:hAnsi="Calibri"/>
                <w:sz w:val="20"/>
                <w:szCs w:val="20"/>
                <w:lang w:val="en"/>
              </w:rPr>
              <w:t xml:space="preserve">State data managers, </w:t>
            </w:r>
            <w:r w:rsidRPr="00A45430">
              <w:rPr>
                <w:rStyle w:val="idc-gloss-tooltip-item1"/>
                <w:rFonts w:ascii="Calibri" w:hAnsi="Calibri"/>
                <w:sz w:val="20"/>
                <w:szCs w:val="20"/>
                <w:lang w:val="en"/>
              </w:rPr>
              <w:t>619</w:t>
            </w:r>
            <w:r w:rsidRPr="00A45430">
              <w:rPr>
                <w:rFonts w:ascii="Calibri" w:hAnsi="Calibri"/>
                <w:sz w:val="20"/>
                <w:szCs w:val="20"/>
                <w:lang w:val="en"/>
              </w:rPr>
              <w:t xml:space="preserve"> coordinators, local </w:t>
            </w:r>
            <w:r w:rsidRPr="00A45430">
              <w:rPr>
                <w:rStyle w:val="idc-gloss-tooltip-item1"/>
                <w:rFonts w:ascii="Calibri" w:hAnsi="Calibri"/>
                <w:sz w:val="20"/>
                <w:szCs w:val="20"/>
                <w:lang w:val="en"/>
              </w:rPr>
              <w:t>619</w:t>
            </w:r>
            <w:r w:rsidRPr="00A45430">
              <w:rPr>
                <w:rFonts w:ascii="Calibri" w:hAnsi="Calibri"/>
                <w:sz w:val="20"/>
                <w:szCs w:val="20"/>
                <w:lang w:val="en"/>
              </w:rPr>
              <w:t xml:space="preserve"> personnel, technical assistance providers, and other interested parties can use this toolkit t</w:t>
            </w:r>
            <w:r w:rsidR="008D4FCE" w:rsidRPr="00A45430">
              <w:rPr>
                <w:rFonts w:ascii="Calibri" w:hAnsi="Calibri"/>
                <w:sz w:val="20"/>
                <w:szCs w:val="20"/>
                <w:lang w:val="en"/>
              </w:rPr>
              <w:t xml:space="preserve">o assist them with reporting </w:t>
            </w:r>
            <w:r w:rsidRPr="00A45430">
              <w:rPr>
                <w:rFonts w:ascii="Calibri" w:hAnsi="Calibri"/>
                <w:sz w:val="20"/>
                <w:szCs w:val="20"/>
                <w:lang w:val="en"/>
              </w:rPr>
              <w:t>Educational Environments data for children ages 3-5 with disabilities as required for the Office of Special Education Programs (</w:t>
            </w:r>
            <w:r w:rsidRPr="00A45430">
              <w:rPr>
                <w:rStyle w:val="idc-gloss-tooltip-item1"/>
                <w:rFonts w:ascii="Calibri" w:hAnsi="Calibri"/>
                <w:sz w:val="20"/>
                <w:szCs w:val="20"/>
                <w:lang w:val="en"/>
              </w:rPr>
              <w:t>OSEP)</w:t>
            </w:r>
            <w:r w:rsidRPr="00A45430">
              <w:rPr>
                <w:rFonts w:ascii="Calibri" w:hAnsi="Calibri"/>
                <w:sz w:val="20"/>
                <w:szCs w:val="20"/>
                <w:lang w:val="en"/>
              </w:rPr>
              <w:t xml:space="preserve"> Child Count and State Performance Plan/Annual Performance Report (</w:t>
            </w:r>
            <w:r w:rsidRPr="00A45430">
              <w:rPr>
                <w:rStyle w:val="idc-gloss-tooltip-item1"/>
                <w:rFonts w:ascii="Calibri" w:hAnsi="Calibri"/>
                <w:sz w:val="20"/>
                <w:szCs w:val="20"/>
                <w:lang w:val="en"/>
              </w:rPr>
              <w:t>SPP</w:t>
            </w:r>
            <w:r w:rsidRPr="00A45430">
              <w:rPr>
                <w:rFonts w:ascii="Calibri" w:hAnsi="Calibri"/>
                <w:sz w:val="20"/>
                <w:szCs w:val="20"/>
                <w:lang w:val="en"/>
              </w:rPr>
              <w:t>/</w:t>
            </w:r>
            <w:r w:rsidRPr="00A45430">
              <w:rPr>
                <w:rStyle w:val="idc-gloss-tooltip-item1"/>
                <w:rFonts w:ascii="Calibri" w:hAnsi="Calibri"/>
                <w:sz w:val="20"/>
                <w:szCs w:val="20"/>
                <w:lang w:val="en"/>
              </w:rPr>
              <w:t>APR)</w:t>
            </w:r>
            <w:r w:rsidRPr="00A45430">
              <w:rPr>
                <w:rFonts w:ascii="Calibri" w:hAnsi="Calibri"/>
                <w:sz w:val="20"/>
                <w:szCs w:val="20"/>
                <w:lang w:val="en"/>
              </w:rPr>
              <w:t xml:space="preserve"> Indicator 6. States can use the toolkit materials as “stand-alone” guides or as a set.</w:t>
            </w:r>
          </w:p>
        </w:tc>
      </w:tr>
      <w:tr w:rsidR="000550D7" w:rsidRPr="00A45430" w14:paraId="527B1CF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AEFED4" w14:textId="75F72E47" w:rsidR="003F2E6C" w:rsidRPr="00A45430" w:rsidRDefault="001A16E9" w:rsidP="009E13B2">
            <w:pPr>
              <w:pStyle w:val="TableParagraph"/>
              <w:spacing w:line="240" w:lineRule="atLeast"/>
              <w:rPr>
                <w:rFonts w:ascii="Calibri" w:hAnsi="Calibri"/>
                <w:sz w:val="20"/>
                <w:szCs w:val="20"/>
                <w:u w:val="single"/>
              </w:rPr>
            </w:pPr>
            <w:hyperlink r:id="rId23" w:history="1">
              <w:r w:rsidR="001E5728" w:rsidRPr="00A45430">
                <w:rPr>
                  <w:rStyle w:val="Hyperlink"/>
                  <w:rFonts w:ascii="Calibri" w:eastAsia="Times New Roman" w:hAnsi="Calibri"/>
                  <w:i/>
                  <w:iCs/>
                  <w:color w:val="auto"/>
                  <w:sz w:val="20"/>
                  <w:szCs w:val="20"/>
                  <w:lang w:val="en"/>
                </w:rPr>
                <w:t xml:space="preserve">Educational Environments </w:t>
              </w:r>
              <w:r w:rsidR="00470482" w:rsidRPr="00A45430">
                <w:rPr>
                  <w:rStyle w:val="Hyperlink"/>
                  <w:rFonts w:ascii="Calibri" w:eastAsia="Times New Roman" w:hAnsi="Calibri"/>
                  <w:i/>
                  <w:iCs/>
                  <w:color w:val="auto"/>
                  <w:sz w:val="20"/>
                  <w:szCs w:val="20"/>
                  <w:lang w:val="en"/>
                </w:rPr>
                <w:br/>
              </w:r>
              <w:r w:rsidR="001E5728" w:rsidRPr="00A45430">
                <w:rPr>
                  <w:rStyle w:val="Hyperlink"/>
                  <w:rFonts w:ascii="Calibri" w:eastAsia="Times New Roman" w:hAnsi="Calibri"/>
                  <w:i/>
                  <w:iCs/>
                  <w:color w:val="auto"/>
                  <w:sz w:val="20"/>
                  <w:szCs w:val="20"/>
                  <w:lang w:val="en"/>
                </w:rPr>
                <w:t>3-5 Data Template: Calculating Local Data Worksheet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72CEF9" w14:textId="392A9CB6" w:rsidR="000550D7" w:rsidRPr="00A45430" w:rsidRDefault="00FA28DA" w:rsidP="00BC6C67">
            <w:pPr>
              <w:pStyle w:val="TableParagraph"/>
              <w:spacing w:line="240" w:lineRule="atLeast"/>
              <w:rPr>
                <w:rFonts w:ascii="Calibri" w:hAnsi="Calibri"/>
                <w:sz w:val="20"/>
                <w:szCs w:val="20"/>
              </w:rPr>
            </w:pPr>
            <w:r w:rsidRPr="00A45430">
              <w:rPr>
                <w:rFonts w:ascii="Calibri" w:hAnsi="Calibri"/>
                <w:sz w:val="20"/>
                <w:szCs w:val="20"/>
                <w:lang w:val="en"/>
              </w:rPr>
              <w:t>This data template enables state education agencies (SEAs) and local education agencies (LEAs) to see in real</w:t>
            </w:r>
            <w:r w:rsidR="000500CD" w:rsidRPr="00A45430">
              <w:rPr>
                <w:rFonts w:ascii="Calibri" w:hAnsi="Calibri"/>
                <w:sz w:val="20"/>
                <w:szCs w:val="20"/>
                <w:lang w:val="en"/>
              </w:rPr>
              <w:t xml:space="preserve"> </w:t>
            </w:r>
            <w:r w:rsidRPr="00A45430">
              <w:rPr>
                <w:rFonts w:ascii="Calibri" w:hAnsi="Calibri"/>
                <w:sz w:val="20"/>
                <w:szCs w:val="20"/>
                <w:lang w:val="en"/>
              </w:rPr>
              <w:t xml:space="preserve">time the percentages of their children ages 3-5 attending and receiving services in specific educational environments. When staff enter the </w:t>
            </w:r>
            <w:r w:rsidRPr="00A45430">
              <w:rPr>
                <w:rStyle w:val="idc-gloss-tooltip-item1"/>
                <w:rFonts w:ascii="Calibri" w:hAnsi="Calibri"/>
                <w:sz w:val="20"/>
                <w:szCs w:val="20"/>
                <w:lang w:val="en"/>
              </w:rPr>
              <w:t>LEA</w:t>
            </w:r>
            <w:r w:rsidRPr="00A45430">
              <w:rPr>
                <w:rFonts w:ascii="Calibri" w:hAnsi="Calibri"/>
                <w:sz w:val="20"/>
                <w:szCs w:val="20"/>
                <w:lang w:val="en"/>
              </w:rPr>
              <w:t xml:space="preserve"> </w:t>
            </w:r>
            <w:r w:rsidRPr="00A45430">
              <w:rPr>
                <w:rStyle w:val="idc-gloss-tooltip-item1"/>
                <w:rFonts w:ascii="Calibri" w:hAnsi="Calibri"/>
                <w:sz w:val="20"/>
                <w:szCs w:val="20"/>
                <w:lang w:val="en"/>
              </w:rPr>
              <w:t>618</w:t>
            </w:r>
            <w:r w:rsidRPr="00A45430">
              <w:rPr>
                <w:rFonts w:ascii="Calibri" w:hAnsi="Calibri"/>
                <w:sz w:val="20"/>
                <w:szCs w:val="20"/>
                <w:lang w:val="en"/>
              </w:rPr>
              <w:t xml:space="preserve"> </w:t>
            </w:r>
            <w:r w:rsidR="009E7FB4" w:rsidRPr="00A45430">
              <w:rPr>
                <w:rFonts w:ascii="Calibri" w:hAnsi="Calibri"/>
                <w:sz w:val="20"/>
                <w:szCs w:val="20"/>
                <w:lang w:val="en"/>
              </w:rPr>
              <w:t>E</w:t>
            </w:r>
            <w:r w:rsidRPr="00A45430">
              <w:rPr>
                <w:rFonts w:ascii="Calibri" w:hAnsi="Calibri"/>
                <w:sz w:val="20"/>
                <w:szCs w:val="20"/>
                <w:lang w:val="en"/>
              </w:rPr>
              <w:t xml:space="preserve">ducational </w:t>
            </w:r>
            <w:r w:rsidR="009E7FB4" w:rsidRPr="00A45430">
              <w:rPr>
                <w:rFonts w:ascii="Calibri" w:hAnsi="Calibri"/>
                <w:sz w:val="20"/>
                <w:szCs w:val="20"/>
                <w:lang w:val="en"/>
              </w:rPr>
              <w:t>E</w:t>
            </w:r>
            <w:r w:rsidRPr="00A45430">
              <w:rPr>
                <w:rFonts w:ascii="Calibri" w:hAnsi="Calibri"/>
                <w:sz w:val="20"/>
                <w:szCs w:val="20"/>
                <w:lang w:val="en"/>
              </w:rPr>
              <w:t xml:space="preserve">nvironments data on the data tab, the tool calculates and displays the percentages on the percentage tab. Using the tool allows </w:t>
            </w:r>
            <w:r w:rsidRPr="00A45430">
              <w:rPr>
                <w:rStyle w:val="idc-gloss-tooltip-item1"/>
                <w:rFonts w:ascii="Calibri" w:hAnsi="Calibri"/>
                <w:sz w:val="20"/>
                <w:szCs w:val="20"/>
                <w:lang w:val="en"/>
              </w:rPr>
              <w:t>SEA</w:t>
            </w:r>
            <w:r w:rsidRPr="00A45430">
              <w:rPr>
                <w:rFonts w:ascii="Calibri" w:hAnsi="Calibri"/>
                <w:sz w:val="20"/>
                <w:szCs w:val="20"/>
                <w:lang w:val="en"/>
              </w:rPr>
              <w:t>s to compare percentages of children within educational environments across L</w:t>
            </w:r>
            <w:r w:rsidRPr="00A45430">
              <w:rPr>
                <w:rStyle w:val="idc-gloss-tooltip-item1"/>
                <w:rFonts w:ascii="Calibri" w:hAnsi="Calibri"/>
                <w:sz w:val="20"/>
                <w:szCs w:val="20"/>
                <w:lang w:val="en"/>
              </w:rPr>
              <w:t>EA</w:t>
            </w:r>
            <w:r w:rsidRPr="00A45430">
              <w:rPr>
                <w:rFonts w:ascii="Calibri" w:hAnsi="Calibri"/>
                <w:sz w:val="20"/>
                <w:szCs w:val="20"/>
                <w:lang w:val="en"/>
              </w:rPr>
              <w:t>s.</w:t>
            </w:r>
          </w:p>
        </w:tc>
      </w:tr>
      <w:tr w:rsidR="002C7238" w:rsidRPr="00A45430" w14:paraId="3171F49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4C5605D" w14:textId="23EAED75" w:rsidR="002C7238" w:rsidRPr="00A45430" w:rsidRDefault="001A16E9" w:rsidP="00F13E61">
            <w:pPr>
              <w:pStyle w:val="TableParagraph"/>
              <w:spacing w:line="240" w:lineRule="atLeast"/>
              <w:rPr>
                <w:rStyle w:val="Hyperlink"/>
                <w:rFonts w:ascii="Calibri" w:eastAsia="Times New Roman" w:hAnsi="Calibri"/>
                <w:i/>
                <w:iCs/>
                <w:color w:val="auto"/>
                <w:sz w:val="20"/>
                <w:szCs w:val="20"/>
                <w:lang w:val="en"/>
              </w:rPr>
            </w:pPr>
            <w:hyperlink r:id="rId24" w:history="1">
              <w:r w:rsidR="002C7238" w:rsidRPr="00A45430">
                <w:rPr>
                  <w:rStyle w:val="Hyperlink"/>
                  <w:rFonts w:ascii="Calibri" w:eastAsia="Times New Roman" w:hAnsi="Calibri"/>
                  <w:i/>
                  <w:iCs/>
                  <w:color w:val="auto"/>
                  <w:sz w:val="20"/>
                  <w:szCs w:val="20"/>
                  <w:lang w:val="en"/>
                </w:rPr>
                <w:t>Part B Indicator Data Display Wizard</w:t>
              </w:r>
            </w:hyperlink>
            <w:r w:rsidR="002C7238" w:rsidRPr="00A45430">
              <w:rPr>
                <w:rStyle w:val="Hyperlink"/>
                <w:rFonts w:ascii="Calibri" w:eastAsia="Times New Roman" w:hAnsi="Calibri"/>
                <w:i/>
                <w:color w:val="auto"/>
                <w:sz w:val="20"/>
                <w:szCs w:val="20"/>
                <w:u w:val="none"/>
                <w:lang w:val="en"/>
              </w:rPr>
              <w:t xml:space="preserve"> </w:t>
            </w:r>
            <w:r w:rsidR="00354988" w:rsidRPr="00F06DD6">
              <w:rPr>
                <w:rStyle w:val="Hyperlink"/>
                <w:rFonts w:ascii="Calibri" w:eastAsia="Times New Roman" w:hAnsi="Calibri"/>
                <w:b/>
                <w:color w:val="065D8B"/>
                <w:sz w:val="20"/>
                <w:szCs w:val="20"/>
                <w:u w:val="none"/>
                <w:lang w:val="en"/>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0E94DF" w14:textId="24E1C05C" w:rsidR="002C7238" w:rsidRPr="00A45430" w:rsidRDefault="002C7238" w:rsidP="00BC6C67">
            <w:pPr>
              <w:pStyle w:val="TableParagraph"/>
              <w:spacing w:line="240" w:lineRule="atLeast"/>
              <w:rPr>
                <w:rFonts w:ascii="Calibri" w:hAnsi="Calibri"/>
                <w:sz w:val="20"/>
                <w:szCs w:val="20"/>
                <w:lang w:val="en"/>
              </w:rPr>
            </w:pPr>
            <w:r w:rsidRPr="00A45430">
              <w:rPr>
                <w:rFonts w:ascii="Calibri" w:hAnsi="Calibri"/>
                <w:sz w:val="20"/>
                <w:szCs w:val="20"/>
              </w:rPr>
              <w:t>IDC</w:t>
            </w:r>
            <w:r w:rsidRPr="00A45430">
              <w:rPr>
                <w:rFonts w:ascii="Calibri" w:hAnsi="Calibri"/>
                <w:sz w:val="20"/>
                <w:szCs w:val="20"/>
                <w:lang w:val="en"/>
              </w:rPr>
              <w:t xml:space="preserve"> developed the </w:t>
            </w:r>
            <w:r w:rsidRPr="00A45430">
              <w:rPr>
                <w:rFonts w:ascii="Calibri" w:hAnsi="Calibri"/>
                <w:sz w:val="20"/>
                <w:szCs w:val="20"/>
              </w:rPr>
              <w:t>Part B</w:t>
            </w:r>
            <w:r w:rsidRPr="00A45430">
              <w:rPr>
                <w:rFonts w:ascii="Calibri" w:hAnsi="Calibri"/>
                <w:i/>
                <w:iCs/>
                <w:sz w:val="20"/>
                <w:szCs w:val="20"/>
              </w:rPr>
              <w:t xml:space="preserve"> Indicator Data Display Wizard</w:t>
            </w:r>
            <w:r w:rsidRPr="00A45430">
              <w:rPr>
                <w:rFonts w:ascii="Calibri" w:hAnsi="Calibri"/>
                <w:sz w:val="20"/>
                <w:szCs w:val="20"/>
                <w:lang w:val="en"/>
              </w:rPr>
              <w:t xml:space="preserve"> to help states visualize data from their </w:t>
            </w:r>
            <w:r w:rsidR="00892132" w:rsidRPr="00A45430">
              <w:rPr>
                <w:rFonts w:ascii="Calibri" w:hAnsi="Calibri"/>
                <w:sz w:val="20"/>
                <w:szCs w:val="20"/>
                <w:lang w:val="en"/>
              </w:rPr>
              <w:t>State Performance Plan/Annual Performance Report (</w:t>
            </w:r>
            <w:r w:rsidRPr="00A45430">
              <w:rPr>
                <w:rFonts w:ascii="Calibri" w:hAnsi="Calibri"/>
                <w:sz w:val="20"/>
                <w:szCs w:val="20"/>
              </w:rPr>
              <w:t>SPP</w:t>
            </w:r>
            <w:r w:rsidRPr="00A45430">
              <w:rPr>
                <w:rFonts w:ascii="Calibri" w:hAnsi="Calibri"/>
                <w:sz w:val="20"/>
                <w:szCs w:val="20"/>
                <w:lang w:val="en"/>
              </w:rPr>
              <w:t>/</w:t>
            </w:r>
            <w:r w:rsidRPr="00A45430">
              <w:rPr>
                <w:rFonts w:ascii="Calibri" w:hAnsi="Calibri"/>
                <w:sz w:val="20"/>
                <w:szCs w:val="20"/>
              </w:rPr>
              <w:t>APR</w:t>
            </w:r>
            <w:r w:rsidR="00892132" w:rsidRPr="00A45430">
              <w:rPr>
                <w:rFonts w:ascii="Calibri" w:hAnsi="Calibri"/>
                <w:sz w:val="20"/>
                <w:szCs w:val="20"/>
              </w:rPr>
              <w:t>)</w:t>
            </w:r>
            <w:r w:rsidRPr="00A45430">
              <w:rPr>
                <w:rFonts w:ascii="Calibri" w:hAnsi="Calibri"/>
                <w:sz w:val="20"/>
                <w:szCs w:val="20"/>
                <w:lang w:val="en"/>
              </w:rPr>
              <w:t xml:space="preserve">. This tool uses Microsoft Excel to provide users with various chart options in order to display complex data by entering the data in a user-friendly, easy-to-follow format. Many of the charts are dynamic and automatically update based on the data the user enters into the tool. States can easily transfer the charts to other programs to meet their reporting needs based on the audience, message, and purpose of the desired report or presentation. </w:t>
            </w:r>
            <w:r w:rsidRPr="00A45430">
              <w:rPr>
                <w:rFonts w:ascii="Calibri" w:hAnsi="Calibri"/>
                <w:sz w:val="20"/>
                <w:szCs w:val="20"/>
              </w:rPr>
              <w:t>IDC</w:t>
            </w:r>
            <w:r w:rsidRPr="00A45430">
              <w:rPr>
                <w:rFonts w:ascii="Calibri" w:hAnsi="Calibri"/>
                <w:sz w:val="20"/>
                <w:szCs w:val="20"/>
                <w:lang w:val="en"/>
              </w:rPr>
              <w:t xml:space="preserve"> added </w:t>
            </w:r>
            <w:r w:rsidRPr="00A45430">
              <w:rPr>
                <w:rFonts w:ascii="Calibri" w:hAnsi="Calibri"/>
                <w:sz w:val="20"/>
                <w:szCs w:val="20"/>
              </w:rPr>
              <w:t>Part B</w:t>
            </w:r>
            <w:r w:rsidRPr="00A45430">
              <w:rPr>
                <w:rFonts w:ascii="Calibri" w:hAnsi="Calibri"/>
                <w:sz w:val="20"/>
                <w:szCs w:val="20"/>
                <w:lang w:val="en"/>
              </w:rPr>
              <w:t xml:space="preserve"> indicators B4, B9, and B10 to the updated Version 2.0 Data Display Wizard.</w:t>
            </w:r>
            <w:r w:rsidRPr="00A45430">
              <w:rPr>
                <w:color w:val="54524D"/>
                <w:lang w:val="en"/>
              </w:rPr>
              <w:t> </w:t>
            </w:r>
          </w:p>
        </w:tc>
      </w:tr>
      <w:tr w:rsidR="002C7238" w:rsidRPr="00A45430" w14:paraId="51F2815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95BD73" w14:textId="045CA87A" w:rsidR="002C7238" w:rsidRPr="00A45430" w:rsidRDefault="001A16E9" w:rsidP="002C7238">
            <w:pPr>
              <w:widowControl/>
              <w:spacing w:line="240" w:lineRule="atLeast"/>
              <w:rPr>
                <w:rStyle w:val="Hyperlink"/>
                <w:rFonts w:ascii="Calibri" w:eastAsia="Times New Roman" w:hAnsi="Calibri"/>
                <w:i/>
                <w:color w:val="auto"/>
                <w:sz w:val="20"/>
                <w:szCs w:val="20"/>
                <w:u w:val="none"/>
                <w:lang w:val="en"/>
              </w:rPr>
            </w:pPr>
            <w:hyperlink r:id="rId25" w:history="1">
              <w:r w:rsidR="002C7238" w:rsidRPr="00A45430">
                <w:rPr>
                  <w:rStyle w:val="Hyperlink"/>
                  <w:rFonts w:ascii="Calibri" w:eastAsia="Times New Roman" w:hAnsi="Calibri"/>
                  <w:i/>
                  <w:iCs/>
                  <w:color w:val="auto"/>
                  <w:sz w:val="20"/>
                  <w:szCs w:val="20"/>
                  <w:lang w:val="en"/>
                </w:rPr>
                <w:t>Educational Environments Ages 3-5: B6 Reporting Tools 2017-2018 Clarifications and Interactive Application</w:t>
              </w:r>
            </w:hyperlink>
          </w:p>
          <w:p w14:paraId="2C0F9B63" w14:textId="356E823C" w:rsidR="002C7238" w:rsidRPr="00A45430" w:rsidRDefault="00F13E61" w:rsidP="009E13B2">
            <w:pPr>
              <w:pStyle w:val="TableParagraph"/>
              <w:spacing w:line="240" w:lineRule="atLeast"/>
              <w:rPr>
                <w:rStyle w:val="Hyperlink"/>
                <w:rFonts w:ascii="Calibri" w:eastAsia="Times New Roman" w:hAnsi="Calibri"/>
                <w:b/>
                <w:i/>
                <w:iCs/>
                <w:color w:val="auto"/>
                <w:sz w:val="20"/>
                <w:szCs w:val="20"/>
                <w:u w:val="none"/>
                <w:lang w:val="en"/>
              </w:rPr>
            </w:pPr>
            <w:r w:rsidRPr="00F06DD6">
              <w:rPr>
                <w:rStyle w:val="Hyperlink"/>
                <w:rFonts w:ascii="Calibri" w:eastAsia="Times New Roman" w:hAnsi="Calibri"/>
                <w:b/>
                <w:i/>
                <w:iCs/>
                <w:color w:val="065D8B"/>
                <w:sz w:val="20"/>
                <w:szCs w:val="20"/>
                <w:u w:val="none"/>
                <w:lang w:val="en"/>
              </w:rPr>
              <w:t>(NEW)</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DC8F882" w14:textId="5ED8A0FA" w:rsidR="002C7238" w:rsidRPr="00A45430" w:rsidRDefault="002C7238" w:rsidP="007B6CF8">
            <w:pPr>
              <w:pStyle w:val="TableParagraph"/>
              <w:spacing w:line="240" w:lineRule="atLeast"/>
              <w:rPr>
                <w:rFonts w:ascii="Calibri" w:hAnsi="Calibri"/>
                <w:sz w:val="20"/>
                <w:szCs w:val="20"/>
                <w:lang w:val="en"/>
              </w:rPr>
            </w:pPr>
            <w:r w:rsidRPr="00A45430">
              <w:rPr>
                <w:rFonts w:ascii="Calibri" w:hAnsi="Calibri"/>
                <w:sz w:val="20"/>
                <w:szCs w:val="20"/>
                <w:lang w:val="en"/>
              </w:rPr>
              <w:t xml:space="preserve">This reporting Educational Environments resource is a suite of tools, with a technical guide updated with 2017-18 reporting clarifications as its foundation. State </w:t>
            </w:r>
            <w:r w:rsidRPr="00A45430">
              <w:rPr>
                <w:rFonts w:ascii="Calibri" w:hAnsi="Calibri"/>
                <w:sz w:val="20"/>
                <w:szCs w:val="20"/>
              </w:rPr>
              <w:t>Part B</w:t>
            </w:r>
            <w:r w:rsidRPr="00A45430">
              <w:rPr>
                <w:rFonts w:ascii="Calibri" w:hAnsi="Calibri"/>
                <w:sz w:val="20"/>
                <w:szCs w:val="20"/>
                <w:lang w:val="en"/>
              </w:rPr>
              <w:t> data managers, </w:t>
            </w:r>
            <w:r w:rsidRPr="00A45430">
              <w:rPr>
                <w:rFonts w:ascii="Calibri" w:hAnsi="Calibri"/>
                <w:sz w:val="20"/>
                <w:szCs w:val="20"/>
              </w:rPr>
              <w:t>619</w:t>
            </w:r>
            <w:r w:rsidRPr="00A45430">
              <w:rPr>
                <w:rFonts w:ascii="Calibri" w:hAnsi="Calibri"/>
                <w:sz w:val="20"/>
                <w:szCs w:val="20"/>
                <w:lang w:val="en"/>
              </w:rPr>
              <w:t> coordinators, local </w:t>
            </w:r>
            <w:r w:rsidRPr="00A45430">
              <w:rPr>
                <w:rFonts w:ascii="Calibri" w:hAnsi="Calibri"/>
                <w:sz w:val="20"/>
                <w:szCs w:val="20"/>
              </w:rPr>
              <w:t>619</w:t>
            </w:r>
            <w:r w:rsidRPr="00A45430">
              <w:rPr>
                <w:rFonts w:ascii="Calibri" w:hAnsi="Calibri"/>
                <w:sz w:val="20"/>
                <w:szCs w:val="20"/>
                <w:lang w:val="en"/>
              </w:rPr>
              <w:t> personnel, technical assistance providers, and other interested parties can use the tools to help them report Educational Environments data for children ages 3-5 with disabilities as required for the </w:t>
            </w:r>
            <w:r w:rsidR="007B6CF8" w:rsidRPr="00A45430">
              <w:rPr>
                <w:rFonts w:ascii="Calibri" w:hAnsi="Calibri"/>
                <w:sz w:val="20"/>
                <w:szCs w:val="20"/>
                <w:lang w:val="en"/>
              </w:rPr>
              <w:t>Office of Special Education (</w:t>
            </w:r>
            <w:r w:rsidRPr="00A45430">
              <w:rPr>
                <w:rFonts w:ascii="Calibri" w:hAnsi="Calibri"/>
                <w:sz w:val="20"/>
                <w:szCs w:val="20"/>
              </w:rPr>
              <w:t>OSEP</w:t>
            </w:r>
            <w:r w:rsidR="007B6CF8" w:rsidRPr="00A45430">
              <w:rPr>
                <w:rFonts w:ascii="Calibri" w:hAnsi="Calibri"/>
                <w:sz w:val="20"/>
                <w:szCs w:val="20"/>
              </w:rPr>
              <w:t>)</w:t>
            </w:r>
            <w:r w:rsidRPr="00A45430">
              <w:rPr>
                <w:rFonts w:ascii="Calibri" w:hAnsi="Calibri"/>
                <w:sz w:val="20"/>
                <w:szCs w:val="20"/>
                <w:lang w:val="en"/>
              </w:rPr>
              <w:t> Child Count and </w:t>
            </w:r>
            <w:r w:rsidRPr="00A45430">
              <w:rPr>
                <w:rFonts w:ascii="Calibri" w:hAnsi="Calibri"/>
                <w:sz w:val="20"/>
                <w:szCs w:val="20"/>
              </w:rPr>
              <w:t>SPP</w:t>
            </w:r>
            <w:r w:rsidRPr="00A45430">
              <w:rPr>
                <w:rFonts w:ascii="Calibri" w:hAnsi="Calibri"/>
                <w:sz w:val="20"/>
                <w:szCs w:val="20"/>
                <w:lang w:val="en"/>
              </w:rPr>
              <w:t>/</w:t>
            </w:r>
            <w:r w:rsidRPr="00A45430">
              <w:rPr>
                <w:rFonts w:ascii="Calibri" w:hAnsi="Calibri"/>
                <w:sz w:val="20"/>
                <w:szCs w:val="20"/>
              </w:rPr>
              <w:t>APR</w:t>
            </w:r>
            <w:r w:rsidRPr="00A45430">
              <w:rPr>
                <w:rFonts w:ascii="Calibri" w:hAnsi="Calibri"/>
                <w:sz w:val="20"/>
                <w:szCs w:val="20"/>
                <w:lang w:val="en"/>
              </w:rPr>
              <w:t xml:space="preserve"> Indicator 6. States can use the tools </w:t>
            </w:r>
            <w:r w:rsidR="007B6CF8" w:rsidRPr="00A45430">
              <w:rPr>
                <w:rFonts w:ascii="Calibri" w:hAnsi="Calibri"/>
                <w:sz w:val="20"/>
                <w:szCs w:val="20"/>
                <w:lang w:val="en"/>
              </w:rPr>
              <w:t>in the suite as “stand</w:t>
            </w:r>
            <w:r w:rsidRPr="00A45430">
              <w:rPr>
                <w:rFonts w:ascii="Calibri" w:hAnsi="Calibri"/>
                <w:sz w:val="20"/>
                <w:szCs w:val="20"/>
                <w:lang w:val="en"/>
              </w:rPr>
              <w:t>alone” materials or as a set.</w:t>
            </w:r>
            <w:r w:rsidRPr="00A45430">
              <w:rPr>
                <w:color w:val="54524D"/>
                <w:lang w:val="en"/>
              </w:rPr>
              <w:t> </w:t>
            </w:r>
          </w:p>
        </w:tc>
      </w:tr>
      <w:tr w:rsidR="002C7238" w:rsidRPr="00A45430" w14:paraId="1DF086B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231652" w14:textId="52DA9292" w:rsidR="002C7238" w:rsidRPr="00A45430" w:rsidRDefault="001A16E9" w:rsidP="002C7238">
            <w:pPr>
              <w:widowControl/>
              <w:spacing w:line="240" w:lineRule="atLeast"/>
              <w:rPr>
                <w:rStyle w:val="Hyperlink"/>
                <w:rFonts w:ascii="Calibri" w:eastAsia="Times New Roman" w:hAnsi="Calibri"/>
                <w:i/>
                <w:color w:val="auto"/>
                <w:sz w:val="20"/>
                <w:szCs w:val="20"/>
                <w:u w:val="none"/>
                <w:lang w:val="en"/>
              </w:rPr>
            </w:pPr>
            <w:hyperlink r:id="rId26" w:history="1">
              <w:r w:rsidR="002C7238" w:rsidRPr="00A45430">
                <w:rPr>
                  <w:rStyle w:val="Hyperlink"/>
                  <w:rFonts w:ascii="Calibri" w:eastAsia="Times New Roman" w:hAnsi="Calibri"/>
                  <w:i/>
                  <w:iCs/>
                  <w:color w:val="auto"/>
                  <w:sz w:val="20"/>
                  <w:szCs w:val="20"/>
                  <w:lang w:val="en"/>
                </w:rPr>
                <w:t>Why, What, Who</w:t>
              </w:r>
              <w:r w:rsidR="007B6CF8" w:rsidRPr="00A45430">
                <w:rPr>
                  <w:rStyle w:val="Hyperlink"/>
                  <w:rFonts w:ascii="Calibri" w:eastAsia="Times New Roman" w:hAnsi="Calibri"/>
                  <w:i/>
                  <w:iCs/>
                  <w:color w:val="auto"/>
                  <w:sz w:val="20"/>
                  <w:szCs w:val="20"/>
                  <w:lang w:val="en"/>
                </w:rPr>
                <w:t>,</w:t>
              </w:r>
              <w:r w:rsidR="002C7238" w:rsidRPr="00A45430">
                <w:rPr>
                  <w:rStyle w:val="Hyperlink"/>
                  <w:rFonts w:ascii="Calibri" w:eastAsia="Times New Roman" w:hAnsi="Calibri"/>
                  <w:i/>
                  <w:iCs/>
                  <w:color w:val="auto"/>
                  <w:sz w:val="20"/>
                  <w:szCs w:val="20"/>
                  <w:lang w:val="en"/>
                </w:rPr>
                <w:t xml:space="preserve"> and HOW: Improving State Reporting of Local Performance</w:t>
              </w:r>
            </w:hyperlink>
            <w:r w:rsidR="00F13E61" w:rsidRPr="00A45430">
              <w:rPr>
                <w:rStyle w:val="Hyperlink"/>
                <w:rFonts w:ascii="Calibri" w:eastAsia="Times New Roman" w:hAnsi="Calibri"/>
                <w:i/>
                <w:iCs/>
                <w:color w:val="auto"/>
                <w:sz w:val="20"/>
                <w:szCs w:val="20"/>
                <w:u w:val="none"/>
                <w:lang w:val="en"/>
              </w:rPr>
              <w:t xml:space="preserve"> </w:t>
            </w:r>
            <w:r w:rsidR="00F13E61" w:rsidRPr="00F06DD6">
              <w:rPr>
                <w:rStyle w:val="Hyperlink"/>
                <w:rFonts w:ascii="Calibri" w:eastAsia="Times New Roman" w:hAnsi="Calibri"/>
                <w:b/>
                <w:i/>
                <w:iCs/>
                <w:color w:val="065D8B"/>
                <w:sz w:val="20"/>
                <w:szCs w:val="20"/>
                <w:u w:val="none"/>
                <w:lang w:val="en"/>
              </w:rPr>
              <w:t>(NEW)</w:t>
            </w:r>
          </w:p>
          <w:p w14:paraId="3837F866" w14:textId="77777777" w:rsidR="002C7238" w:rsidRPr="00A45430" w:rsidRDefault="002C7238" w:rsidP="002C7238">
            <w:pPr>
              <w:widowControl/>
              <w:spacing w:line="240" w:lineRule="atLeast"/>
              <w:rPr>
                <w:rStyle w:val="Hyperlink"/>
                <w:rFonts w:ascii="Calibri" w:eastAsia="Times New Roman" w:hAnsi="Calibri"/>
                <w:color w:val="auto"/>
                <w:sz w:val="20"/>
                <w:szCs w:val="20"/>
                <w:lang w:val="en"/>
              </w:rPr>
            </w:pP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41308D" w14:textId="32C27491" w:rsidR="002C7238" w:rsidRPr="00A45430" w:rsidRDefault="002C7238" w:rsidP="007B6CF8">
            <w:pPr>
              <w:pStyle w:val="TableParagraph"/>
              <w:spacing w:line="240" w:lineRule="atLeast"/>
              <w:rPr>
                <w:color w:val="54524D"/>
                <w:lang w:val="en"/>
              </w:rPr>
            </w:pPr>
            <w:r w:rsidRPr="00A45430">
              <w:rPr>
                <w:rFonts w:ascii="Calibri" w:hAnsi="Calibri"/>
                <w:sz w:val="20"/>
                <w:szCs w:val="20"/>
                <w:lang w:val="en"/>
              </w:rPr>
              <w:t xml:space="preserve">This toolkit provides an overview of the public reporting requirements in </w:t>
            </w:r>
            <w:r w:rsidRPr="00A45430">
              <w:rPr>
                <w:rFonts w:ascii="Calibri" w:hAnsi="Calibri"/>
                <w:sz w:val="20"/>
                <w:szCs w:val="20"/>
              </w:rPr>
              <w:t>IDEA</w:t>
            </w:r>
            <w:r w:rsidRPr="00A45430">
              <w:rPr>
                <w:rFonts w:ascii="Calibri" w:hAnsi="Calibri"/>
                <w:sz w:val="20"/>
                <w:szCs w:val="20"/>
                <w:lang w:val="en"/>
              </w:rPr>
              <w:t xml:space="preserve"> Section </w:t>
            </w:r>
            <w:r w:rsidRPr="00A45430">
              <w:rPr>
                <w:rFonts w:ascii="Calibri" w:hAnsi="Calibri"/>
                <w:sz w:val="20"/>
                <w:szCs w:val="20"/>
              </w:rPr>
              <w:t>616</w:t>
            </w:r>
            <w:r w:rsidRPr="00A45430">
              <w:rPr>
                <w:rFonts w:ascii="Calibri" w:hAnsi="Calibri"/>
                <w:sz w:val="20"/>
                <w:szCs w:val="20"/>
                <w:lang w:val="en"/>
              </w:rPr>
              <w:t xml:space="preserve">. </w:t>
            </w:r>
            <w:r w:rsidR="007B6CF8" w:rsidRPr="00A45430">
              <w:rPr>
                <w:rFonts w:ascii="Calibri" w:hAnsi="Calibri"/>
                <w:sz w:val="20"/>
                <w:szCs w:val="20"/>
                <w:lang w:val="en"/>
              </w:rPr>
              <w:t>State education agencies (</w:t>
            </w:r>
            <w:r w:rsidRPr="00A45430">
              <w:rPr>
                <w:rFonts w:ascii="Calibri" w:hAnsi="Calibri"/>
                <w:sz w:val="20"/>
                <w:szCs w:val="20"/>
              </w:rPr>
              <w:t>SEA</w:t>
            </w:r>
            <w:r w:rsidRPr="00A45430">
              <w:rPr>
                <w:rFonts w:ascii="Calibri" w:hAnsi="Calibri"/>
                <w:sz w:val="20"/>
                <w:szCs w:val="20"/>
                <w:lang w:val="en"/>
              </w:rPr>
              <w:t>s</w:t>
            </w:r>
            <w:r w:rsidR="007B6CF8" w:rsidRPr="00A45430">
              <w:rPr>
                <w:rFonts w:ascii="Calibri" w:hAnsi="Calibri"/>
                <w:sz w:val="20"/>
                <w:szCs w:val="20"/>
                <w:lang w:val="en"/>
              </w:rPr>
              <w:t>)</w:t>
            </w:r>
            <w:r w:rsidRPr="00A45430">
              <w:rPr>
                <w:rFonts w:ascii="Calibri" w:hAnsi="Calibri"/>
                <w:sz w:val="20"/>
                <w:szCs w:val="20"/>
                <w:lang w:val="en"/>
              </w:rPr>
              <w:t xml:space="preserve"> and </w:t>
            </w:r>
            <w:r w:rsidRPr="00A45430">
              <w:rPr>
                <w:rFonts w:ascii="Calibri" w:hAnsi="Calibri"/>
                <w:sz w:val="20"/>
                <w:szCs w:val="20"/>
              </w:rPr>
              <w:t>Part C</w:t>
            </w:r>
            <w:r w:rsidRPr="00A45430">
              <w:rPr>
                <w:rFonts w:ascii="Calibri" w:hAnsi="Calibri"/>
                <w:sz w:val="20"/>
                <w:szCs w:val="20"/>
                <w:lang w:val="en"/>
              </w:rPr>
              <w:t xml:space="preserve"> lead agencies (</w:t>
            </w:r>
            <w:r w:rsidRPr="00A45430">
              <w:rPr>
                <w:rFonts w:ascii="Calibri" w:hAnsi="Calibri"/>
                <w:sz w:val="20"/>
                <w:szCs w:val="20"/>
              </w:rPr>
              <w:t>LA</w:t>
            </w:r>
            <w:r w:rsidRPr="00A45430">
              <w:rPr>
                <w:rFonts w:ascii="Calibri" w:hAnsi="Calibri"/>
                <w:sz w:val="20"/>
                <w:szCs w:val="20"/>
                <w:lang w:val="en"/>
              </w:rPr>
              <w:t xml:space="preserve">s) must report on the annual performance of their </w:t>
            </w:r>
            <w:r w:rsidR="007B6CF8" w:rsidRPr="00A45430">
              <w:rPr>
                <w:rFonts w:ascii="Calibri" w:hAnsi="Calibri"/>
                <w:sz w:val="20"/>
                <w:szCs w:val="20"/>
                <w:lang w:val="en"/>
              </w:rPr>
              <w:t>local education agencies (</w:t>
            </w:r>
            <w:r w:rsidRPr="00A45430">
              <w:rPr>
                <w:rFonts w:ascii="Calibri" w:hAnsi="Calibri"/>
                <w:sz w:val="20"/>
                <w:szCs w:val="20"/>
              </w:rPr>
              <w:t>LEA</w:t>
            </w:r>
            <w:r w:rsidRPr="00A45430">
              <w:rPr>
                <w:rFonts w:ascii="Calibri" w:hAnsi="Calibri"/>
                <w:sz w:val="20"/>
                <w:szCs w:val="20"/>
                <w:lang w:val="en"/>
              </w:rPr>
              <w:t>s</w:t>
            </w:r>
            <w:r w:rsidR="007B6CF8" w:rsidRPr="00A45430">
              <w:rPr>
                <w:rFonts w:ascii="Calibri" w:hAnsi="Calibri"/>
                <w:sz w:val="20"/>
                <w:szCs w:val="20"/>
                <w:lang w:val="en"/>
              </w:rPr>
              <w:t>)</w:t>
            </w:r>
            <w:r w:rsidRPr="00A45430">
              <w:rPr>
                <w:rFonts w:ascii="Calibri" w:hAnsi="Calibri"/>
                <w:sz w:val="20"/>
                <w:szCs w:val="20"/>
                <w:lang w:val="en"/>
              </w:rPr>
              <w:t xml:space="preserve"> and early childhood local programs on the targets in the </w:t>
            </w:r>
            <w:r w:rsidR="007B6CF8" w:rsidRPr="00A45430">
              <w:rPr>
                <w:rFonts w:ascii="Calibri" w:hAnsi="Calibri"/>
                <w:sz w:val="20"/>
                <w:szCs w:val="20"/>
                <w:lang w:val="en"/>
              </w:rPr>
              <w:t>State Performance Plan (</w:t>
            </w:r>
            <w:r w:rsidRPr="00A45430">
              <w:rPr>
                <w:rFonts w:ascii="Calibri" w:hAnsi="Calibri"/>
                <w:sz w:val="20"/>
                <w:szCs w:val="20"/>
              </w:rPr>
              <w:t>SPP</w:t>
            </w:r>
            <w:r w:rsidR="007B6CF8" w:rsidRPr="00A45430">
              <w:rPr>
                <w:rFonts w:ascii="Calibri" w:hAnsi="Calibri"/>
                <w:sz w:val="20"/>
                <w:szCs w:val="20"/>
              </w:rPr>
              <w:t>)</w:t>
            </w:r>
            <w:r w:rsidRPr="00A45430">
              <w:rPr>
                <w:rFonts w:ascii="Calibri" w:hAnsi="Calibri"/>
                <w:sz w:val="20"/>
                <w:szCs w:val="20"/>
                <w:lang w:val="en"/>
              </w:rPr>
              <w:t>.</w:t>
            </w:r>
            <w:r w:rsidRPr="00A45430">
              <w:rPr>
                <w:color w:val="54524D"/>
                <w:lang w:val="en"/>
              </w:rPr>
              <w:t xml:space="preserve"> </w:t>
            </w:r>
            <w:r w:rsidR="007B6CF8" w:rsidRPr="00A45430">
              <w:rPr>
                <w:color w:val="54524D"/>
                <w:lang w:val="en"/>
              </w:rPr>
              <w:t xml:space="preserve">The toolkit includes the Section </w:t>
            </w:r>
            <w:r w:rsidR="007B6CF8" w:rsidRPr="00A45430">
              <w:rPr>
                <w:rStyle w:val="idc-gloss-tooltip-item1"/>
                <w:color w:val="54524D"/>
                <w:lang w:val="en"/>
              </w:rPr>
              <w:t>616</w:t>
            </w:r>
            <w:r w:rsidR="007B6CF8" w:rsidRPr="00A45430">
              <w:rPr>
                <w:color w:val="54524D"/>
                <w:lang w:val="en"/>
              </w:rPr>
              <w:t xml:space="preserve"> legislation and provides information about the why, what, who, and how of state reporting of local performance data.</w:t>
            </w:r>
          </w:p>
        </w:tc>
      </w:tr>
    </w:tbl>
    <w:p w14:paraId="43DAD38D" w14:textId="77777777" w:rsidR="009E13B2" w:rsidRPr="00A45430" w:rsidRDefault="009E13B2"/>
    <w:p w14:paraId="405D52B9" w14:textId="77777777" w:rsidR="009E13B2" w:rsidRPr="00A45430" w:rsidRDefault="009E13B2">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A45430" w14:paraId="24398E76"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EC61847" w14:textId="77777777" w:rsidR="009E13B2" w:rsidRPr="00A45430" w:rsidRDefault="009E13B2" w:rsidP="002D7C2D">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09E4E96" w14:textId="77777777" w:rsidR="009E13B2" w:rsidRPr="00A45430" w:rsidRDefault="009E13B2" w:rsidP="002D7C2D">
            <w:pPr>
              <w:spacing w:line="240" w:lineRule="atLeast"/>
              <w:rPr>
                <w:color w:val="FFFFFF" w:themeColor="background1"/>
              </w:rPr>
            </w:pPr>
            <w:r w:rsidRPr="00A45430">
              <w:rPr>
                <w:color w:val="FFFFFF" w:themeColor="background1"/>
              </w:rPr>
              <w:t>Description</w:t>
            </w:r>
          </w:p>
        </w:tc>
      </w:tr>
      <w:tr w:rsidR="003F2E6C" w:rsidRPr="00A45430" w14:paraId="6707C5F3" w14:textId="77777777" w:rsidTr="005D6DD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8CE7232" w14:textId="4B13B693" w:rsidR="003F2E6C" w:rsidRPr="00A45430" w:rsidRDefault="003F2E6C" w:rsidP="005D6DDB">
            <w:pPr>
              <w:pStyle w:val="TableParagraph"/>
              <w:spacing w:line="240" w:lineRule="atLeast"/>
              <w:rPr>
                <w:rFonts w:ascii="Calibri" w:hAnsi="Calibri"/>
                <w:b/>
              </w:rPr>
            </w:pPr>
            <w:r w:rsidRPr="00A45430">
              <w:rPr>
                <w:rFonts w:ascii="Calibri" w:hAnsi="Calibri"/>
                <w:b/>
              </w:rPr>
              <w:t xml:space="preserve">Data Requirements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FFB677" w14:textId="77777777" w:rsidR="003F2E6C" w:rsidRPr="00A45430" w:rsidRDefault="003F2E6C" w:rsidP="00BC6C67">
            <w:pPr>
              <w:pStyle w:val="TableParagraph"/>
              <w:spacing w:line="240" w:lineRule="atLeast"/>
              <w:rPr>
                <w:rFonts w:ascii="Calibri" w:hAnsi="Calibri"/>
                <w:b/>
              </w:rPr>
            </w:pPr>
          </w:p>
        </w:tc>
      </w:tr>
      <w:tr w:rsidR="002565C9" w:rsidRPr="00A45430" w14:paraId="25C60818"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E118C6E" w14:textId="77777777" w:rsidR="002565C9" w:rsidRPr="00A45430" w:rsidRDefault="001A16E9" w:rsidP="00470482">
            <w:pPr>
              <w:pStyle w:val="TableParagraph"/>
              <w:spacing w:line="240" w:lineRule="atLeast"/>
              <w:rPr>
                <w:rFonts w:ascii="Calibri" w:hAnsi="Calibri"/>
                <w:i/>
                <w:sz w:val="20"/>
                <w:szCs w:val="20"/>
                <w:u w:val="single"/>
              </w:rPr>
            </w:pPr>
            <w:hyperlink r:id="rId27">
              <w:r w:rsidR="002565C9" w:rsidRPr="00A45430">
                <w:rPr>
                  <w:rStyle w:val="Hyperlink"/>
                  <w:rFonts w:ascii="Calibri" w:hAnsi="Calibri"/>
                  <w:i/>
                  <w:color w:val="auto"/>
                  <w:sz w:val="20"/>
                  <w:szCs w:val="20"/>
                </w:rPr>
                <w:t>Quick References for IDEA</w:t>
              </w:r>
            </w:hyperlink>
            <w:hyperlink r:id="rId28">
              <w:r w:rsidR="002565C9" w:rsidRPr="00A45430">
                <w:rPr>
                  <w:rStyle w:val="Hyperlink"/>
                  <w:rFonts w:ascii="Calibri" w:hAnsi="Calibri"/>
                  <w:i/>
                  <w:color w:val="auto"/>
                  <w:sz w:val="20"/>
                  <w:szCs w:val="20"/>
                </w:rPr>
                <w:t xml:space="preserve">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6416A9" w14:textId="622895EF" w:rsidR="002565C9" w:rsidRPr="00A45430" w:rsidRDefault="002565C9" w:rsidP="00BC6C67">
            <w:pPr>
              <w:pStyle w:val="TableParagraph"/>
              <w:spacing w:line="240" w:lineRule="atLeast"/>
              <w:rPr>
                <w:rFonts w:ascii="Calibri" w:hAnsi="Calibri"/>
                <w:sz w:val="20"/>
                <w:szCs w:val="20"/>
                <w:lang w:val="en"/>
              </w:rPr>
            </w:pPr>
            <w:r w:rsidRPr="00A45430">
              <w:rPr>
                <w:rFonts w:ascii="Calibri" w:hAnsi="Calibri"/>
                <w:sz w:val="20"/>
                <w:szCs w:val="20"/>
                <w:lang w:val="en"/>
              </w:rPr>
              <w:t>These references contain basic information about IDEA Part B and Part C data collections, data systems, and how to access resources for IDEA data.</w:t>
            </w:r>
          </w:p>
        </w:tc>
      </w:tr>
      <w:tr w:rsidR="00470482" w:rsidRPr="00A45430" w14:paraId="28341B7A"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FDD919" w14:textId="5CFB9227" w:rsidR="00470482" w:rsidRPr="00A45430" w:rsidRDefault="001A16E9" w:rsidP="00077093">
            <w:pPr>
              <w:pStyle w:val="TableParagraph"/>
              <w:spacing w:line="240" w:lineRule="atLeast"/>
              <w:rPr>
                <w:rFonts w:ascii="Calibri" w:hAnsi="Calibri"/>
                <w:sz w:val="20"/>
                <w:szCs w:val="20"/>
                <w:u w:val="single"/>
              </w:rPr>
            </w:pPr>
            <w:hyperlink r:id="rId29" w:history="1">
              <w:r w:rsidR="00077093" w:rsidRPr="00F06DD6">
                <w:rPr>
                  <w:rStyle w:val="Hyperlink"/>
                  <w:rFonts w:ascii="Calibri" w:hAnsi="Calibri"/>
                  <w:i/>
                  <w:color w:val="auto"/>
                  <w:sz w:val="20"/>
                  <w:szCs w:val="20"/>
                </w:rPr>
                <w:t>SPP Indicator Card</w:t>
              </w:r>
            </w:hyperlink>
            <w:r w:rsidR="00077093" w:rsidRPr="00F06DD6">
              <w:rPr>
                <w:rStyle w:val="Hyperlink"/>
                <w:rFonts w:ascii="Calibri" w:hAnsi="Calibri"/>
                <w:i/>
                <w:color w:val="auto"/>
                <w:sz w:val="20"/>
                <w:szCs w:val="20"/>
                <w:u w:val="none"/>
              </w:rPr>
              <w:t xml:space="preserve"> </w:t>
            </w:r>
            <w:r w:rsidR="00077093" w:rsidRPr="00F06DD6">
              <w:rPr>
                <w:rStyle w:val="Hyperlink"/>
                <w:rFonts w:ascii="Calibri" w:hAnsi="Calibri"/>
                <w:color w:val="065D8B"/>
                <w:sz w:val="20"/>
                <w:szCs w:val="20"/>
                <w:u w:val="none"/>
              </w:rPr>
              <w:t>(</w:t>
            </w:r>
            <w:r w:rsidR="00077093" w:rsidRPr="00F06DD6">
              <w:rPr>
                <w:rStyle w:val="Hyperlink"/>
                <w:rFonts w:ascii="Calibri" w:hAnsi="Calibri"/>
                <w:b/>
                <w:color w:val="065D8B"/>
                <w:sz w:val="20"/>
                <w:szCs w:val="20"/>
                <w:u w:val="none"/>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37E8800" w14:textId="2ACC7584" w:rsidR="00470482" w:rsidRPr="00A45430" w:rsidRDefault="00077093" w:rsidP="00BC6C67">
            <w:pPr>
              <w:pStyle w:val="TableParagraph"/>
              <w:spacing w:line="240" w:lineRule="atLeast"/>
              <w:rPr>
                <w:rFonts w:ascii="Calibri" w:hAnsi="Calibri"/>
                <w:sz w:val="20"/>
                <w:szCs w:val="20"/>
                <w:lang w:val="en"/>
              </w:rPr>
            </w:pPr>
            <w:r w:rsidRPr="00A45430">
              <w:rPr>
                <w:rFonts w:cs="Arial"/>
                <w:lang w:val="en"/>
              </w:rPr>
              <w:t>IDC has created a laminated card that can be useful to states when referring to the Part B and Part C indicators. The front of the card has Part B Indicators and details about the State Systemic Improvement Plan (SSIP) Indicator B17, and the back of the cards has Part C Indicators and details about the SSIP Indicator C11. States can contact their IDC state liaisons for more information or to obtain the card.</w:t>
            </w:r>
          </w:p>
        </w:tc>
      </w:tr>
      <w:tr w:rsidR="002565C9" w:rsidRPr="00A45430" w14:paraId="6DD9C1E0"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0A1040" w14:textId="17FAD78A" w:rsidR="00A37899" w:rsidRPr="00A45430" w:rsidRDefault="001A16E9" w:rsidP="001D187F">
            <w:pPr>
              <w:pStyle w:val="TableParagraph"/>
              <w:tabs>
                <w:tab w:val="left" w:pos="1491"/>
              </w:tabs>
              <w:spacing w:line="240" w:lineRule="atLeast"/>
              <w:rPr>
                <w:rFonts w:ascii="Calibri" w:eastAsia="Calibri" w:hAnsi="Calibri" w:cs="Calibri"/>
                <w:sz w:val="20"/>
                <w:szCs w:val="20"/>
                <w:u w:val="single"/>
              </w:rPr>
            </w:pPr>
            <w:hyperlink r:id="rId30">
              <w:r w:rsidR="000872EC" w:rsidRPr="00A45430">
                <w:rPr>
                  <w:rFonts w:ascii="Calibri"/>
                  <w:i/>
                  <w:sz w:val="20"/>
                  <w:szCs w:val="20"/>
                  <w:u w:val="single"/>
                </w:rPr>
                <w:t>618 Data Pre-submission</w:t>
              </w:r>
            </w:hyperlink>
            <w:r w:rsidR="000872EC" w:rsidRPr="00A45430">
              <w:rPr>
                <w:rFonts w:ascii="Calibri"/>
                <w:i/>
                <w:sz w:val="20"/>
                <w:szCs w:val="20"/>
                <w:u w:val="single"/>
              </w:rPr>
              <w:t xml:space="preserve"> </w:t>
            </w:r>
            <w:hyperlink r:id="rId31">
              <w:r w:rsidR="000872EC" w:rsidRPr="00A45430">
                <w:rPr>
                  <w:rFonts w:ascii="Calibri"/>
                  <w:i/>
                  <w:sz w:val="20"/>
                  <w:szCs w:val="20"/>
                  <w:u w:val="single"/>
                </w:rPr>
                <w:t xml:space="preserve"> Edit Check Tools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1E2E0F" w14:textId="47D11D3F"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szCs w:val="20"/>
              </w:rPr>
              <w:t xml:space="preserve">These tools help states in preparing their Part C and </w:t>
            </w:r>
            <w:r w:rsidR="009E7FB4" w:rsidRPr="00A45430">
              <w:rPr>
                <w:rFonts w:ascii="Calibri"/>
                <w:sz w:val="20"/>
                <w:szCs w:val="20"/>
              </w:rPr>
              <w:t xml:space="preserve">Part </w:t>
            </w:r>
            <w:r w:rsidRPr="00A45430">
              <w:rPr>
                <w:rFonts w:ascii="Calibri"/>
                <w:sz w:val="20"/>
                <w:szCs w:val="20"/>
              </w:rPr>
              <w:t xml:space="preserve">B data submissions, including identifying potential edit check errors or errors in subtotals or totals, prior to </w:t>
            </w:r>
            <w:r w:rsidR="009E7FB4" w:rsidRPr="00A45430">
              <w:rPr>
                <w:rFonts w:ascii="Calibri"/>
                <w:sz w:val="20"/>
                <w:szCs w:val="20"/>
              </w:rPr>
              <w:t>Office of Special Education Programs (</w:t>
            </w:r>
            <w:r w:rsidRPr="00A45430">
              <w:rPr>
                <w:rFonts w:ascii="Calibri"/>
                <w:sz w:val="20"/>
                <w:szCs w:val="20"/>
              </w:rPr>
              <w:t>OSEP</w:t>
            </w:r>
            <w:r w:rsidR="009E7FB4" w:rsidRPr="00A45430">
              <w:rPr>
                <w:rFonts w:ascii="Calibri"/>
                <w:sz w:val="20"/>
                <w:szCs w:val="20"/>
              </w:rPr>
              <w:t>)</w:t>
            </w:r>
            <w:r w:rsidRPr="00A45430">
              <w:rPr>
                <w:rFonts w:ascii="Calibri"/>
                <w:sz w:val="20"/>
                <w:szCs w:val="20"/>
              </w:rPr>
              <w:t xml:space="preserve"> submission.</w:t>
            </w:r>
          </w:p>
        </w:tc>
      </w:tr>
      <w:tr w:rsidR="002565C9" w:rsidRPr="00A45430" w14:paraId="2904E39F"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EF92B4" w14:textId="53687E59" w:rsidR="00A37899" w:rsidRPr="00A45430" w:rsidRDefault="001A16E9" w:rsidP="002C7238">
            <w:pPr>
              <w:pStyle w:val="TableParagraph"/>
              <w:spacing w:line="240" w:lineRule="atLeast"/>
              <w:rPr>
                <w:rFonts w:ascii="Calibri" w:eastAsia="Calibri" w:hAnsi="Calibri" w:cs="Calibri"/>
                <w:sz w:val="20"/>
                <w:szCs w:val="20"/>
              </w:rPr>
            </w:pPr>
            <w:hyperlink r:id="rId32">
              <w:r w:rsidR="000872EC" w:rsidRPr="00A45430">
                <w:rPr>
                  <w:rFonts w:ascii="Calibri"/>
                  <w:i/>
                  <w:sz w:val="20"/>
                  <w:szCs w:val="20"/>
                  <w:u w:val="single"/>
                </w:rPr>
                <w:t>Enhanced Pre-submission</w:t>
              </w:r>
            </w:hyperlink>
            <w:hyperlink r:id="rId33">
              <w:r w:rsidR="000872EC" w:rsidRPr="00A45430">
                <w:rPr>
                  <w:rFonts w:ascii="Calibri"/>
                  <w:i/>
                  <w:sz w:val="20"/>
                  <w:szCs w:val="20"/>
                  <w:u w:val="single"/>
                </w:rPr>
                <w:t xml:space="preserve"> Edit Check Tools for IDEA</w:t>
              </w:r>
            </w:hyperlink>
            <w:hyperlink r:id="rId34">
              <w:r w:rsidR="000872EC" w:rsidRPr="00A45430">
                <w:rPr>
                  <w:rFonts w:ascii="Calibri"/>
                  <w:i/>
                  <w:sz w:val="20"/>
                  <w:szCs w:val="20"/>
                  <w:u w:val="single"/>
                </w:rPr>
                <w:t xml:space="preserve"> 618 Part B Data</w:t>
              </w:r>
            </w:hyperlink>
            <w:r w:rsidR="002C7238" w:rsidRPr="00A45430">
              <w:rPr>
                <w:rFonts w:ascii="Calibri"/>
                <w:i/>
                <w:sz w:val="20"/>
                <w:szCs w:val="20"/>
              </w:rPr>
              <w:t xml:space="preserve"> </w:t>
            </w:r>
            <w:r w:rsidR="002C7238" w:rsidRPr="00F06DD6">
              <w:rPr>
                <w:rFonts w:ascii="Calibri"/>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DBE59F" w14:textId="39E082DA"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 xml:space="preserve">This suite of tools helps states prepare their Part B data submissions. The five tools in the suite include </w:t>
            </w:r>
            <w:r w:rsidRPr="00A45430">
              <w:rPr>
                <w:rFonts w:ascii="Calibri" w:eastAsia="Calibri" w:hAnsi="Calibri" w:cs="Calibri"/>
                <w:i/>
                <w:sz w:val="20"/>
                <w:szCs w:val="20"/>
              </w:rPr>
              <w:t>Enhanced Pre-submission Edit Check Tool for IDEA 618 Discipline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Personnel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Exiting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w:t>
            </w:r>
            <w:r w:rsidR="00D90BAC" w:rsidRPr="00A45430">
              <w:rPr>
                <w:rFonts w:ascii="Calibri" w:eastAsia="Calibri" w:hAnsi="Calibri" w:cs="Calibri"/>
                <w:i/>
                <w:sz w:val="20"/>
                <w:szCs w:val="20"/>
              </w:rPr>
              <w:t>FS</w:t>
            </w:r>
            <w:r w:rsidRPr="00A45430">
              <w:rPr>
                <w:rFonts w:ascii="Calibri" w:eastAsia="Calibri" w:hAnsi="Calibri" w:cs="Calibri"/>
                <w:i/>
                <w:sz w:val="20"/>
                <w:szCs w:val="20"/>
              </w:rPr>
              <w:t>089) Ages 3–5 Child Count and Educational Environment</w:t>
            </w:r>
            <w:r w:rsidR="00BC6C67" w:rsidRPr="00A45430">
              <w:rPr>
                <w:rFonts w:ascii="Calibri" w:eastAsia="Calibri" w:hAnsi="Calibri" w:cs="Calibri"/>
                <w:i/>
                <w:sz w:val="20"/>
                <w:szCs w:val="20"/>
              </w:rPr>
              <w:t>s</w:t>
            </w:r>
            <w:r w:rsidRPr="00A45430">
              <w:rPr>
                <w:rFonts w:ascii="Calibri" w:eastAsia="Calibri" w:hAnsi="Calibri" w:cs="Calibri"/>
                <w:i/>
                <w:sz w:val="20"/>
                <w:szCs w:val="20"/>
              </w:rPr>
              <w:t xml:space="preserve"> Data</w:t>
            </w:r>
            <w:r w:rsidRPr="00A45430">
              <w:rPr>
                <w:rFonts w:ascii="Calibri" w:eastAsia="Calibri" w:hAnsi="Calibri" w:cs="Calibri"/>
                <w:sz w:val="20"/>
                <w:szCs w:val="20"/>
              </w:rPr>
              <w:t xml:space="preserve">, and </w:t>
            </w:r>
            <w:r w:rsidRPr="00A45430">
              <w:rPr>
                <w:rFonts w:ascii="Calibri" w:eastAsia="Calibri" w:hAnsi="Calibri" w:cs="Calibri"/>
                <w:i/>
                <w:sz w:val="20"/>
                <w:szCs w:val="20"/>
              </w:rPr>
              <w:t>Enhanced Pre-submission Edit Check Tool for IDEA 618 Part B (</w:t>
            </w:r>
            <w:r w:rsidR="00D90BAC" w:rsidRPr="00A45430">
              <w:rPr>
                <w:rFonts w:ascii="Calibri" w:eastAsia="Calibri" w:hAnsi="Calibri" w:cs="Calibri"/>
                <w:i/>
                <w:sz w:val="20"/>
                <w:szCs w:val="20"/>
              </w:rPr>
              <w:t>FS</w:t>
            </w:r>
            <w:r w:rsidRPr="00A45430">
              <w:rPr>
                <w:rFonts w:ascii="Calibri" w:eastAsia="Calibri" w:hAnsi="Calibri" w:cs="Calibri"/>
                <w:i/>
                <w:sz w:val="20"/>
                <w:szCs w:val="20"/>
              </w:rPr>
              <w:t>002) Ages 6–21 Child Count and Educational Environment Data</w:t>
            </w:r>
            <w:r w:rsidRPr="00A45430">
              <w:rPr>
                <w:rFonts w:ascii="Calibri" w:eastAsia="Calibri" w:hAnsi="Calibri" w:cs="Calibri"/>
                <w:sz w:val="20"/>
                <w:szCs w:val="20"/>
              </w:rPr>
              <w:t>.</w:t>
            </w:r>
          </w:p>
        </w:tc>
      </w:tr>
      <w:tr w:rsidR="00A37899" w:rsidRPr="00A45430" w14:paraId="465F7823"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69FEF60" w14:textId="77777777" w:rsidR="00A37899" w:rsidRPr="00A45430" w:rsidRDefault="001A16E9" w:rsidP="001D187F">
            <w:pPr>
              <w:pStyle w:val="TableParagraph"/>
              <w:spacing w:line="240" w:lineRule="atLeast"/>
              <w:rPr>
                <w:rFonts w:ascii="Calibri" w:eastAsia="Calibri" w:hAnsi="Calibri" w:cs="Calibri"/>
                <w:sz w:val="20"/>
                <w:szCs w:val="20"/>
                <w:u w:val="single"/>
              </w:rPr>
            </w:pPr>
            <w:hyperlink r:id="rId35">
              <w:r w:rsidR="000872EC" w:rsidRPr="00A45430">
                <w:rPr>
                  <w:rFonts w:ascii="Calibri"/>
                  <w:i/>
                  <w:sz w:val="20"/>
                  <w:u w:val="single"/>
                </w:rPr>
                <w:t>IDEA Part B SSS-IDEA Crosswalk</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AF0BAB"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 xml:space="preserve">This crosswalk highlights the connections among State Supplemental Survey-IDEA (SSS-IDEA) questions, the related </w:t>
            </w:r>
            <w:proofErr w:type="spellStart"/>
            <w:r w:rsidRPr="00A45430">
              <w:rPr>
                <w:rFonts w:ascii="Calibri"/>
                <w:sz w:val="20"/>
              </w:rPr>
              <w:t>ED</w:t>
            </w:r>
            <w:r w:rsidRPr="00A45430">
              <w:rPr>
                <w:rFonts w:ascii="Calibri"/>
                <w:i/>
                <w:sz w:val="20"/>
              </w:rPr>
              <w:t>Facts</w:t>
            </w:r>
            <w:proofErr w:type="spellEnd"/>
            <w:r w:rsidRPr="00A45430">
              <w:rPr>
                <w:rFonts w:ascii="Calibri"/>
                <w:i/>
                <w:sz w:val="20"/>
              </w:rPr>
              <w:t xml:space="preserve"> </w:t>
            </w:r>
            <w:r w:rsidRPr="00A45430">
              <w:rPr>
                <w:rFonts w:ascii="Calibri"/>
                <w:sz w:val="20"/>
              </w:rPr>
              <w:t xml:space="preserve">file specifications, any directly applicable </w:t>
            </w:r>
            <w:proofErr w:type="spellStart"/>
            <w:r w:rsidRPr="00A45430">
              <w:rPr>
                <w:rFonts w:ascii="Calibri"/>
                <w:sz w:val="20"/>
              </w:rPr>
              <w:t>ED</w:t>
            </w:r>
            <w:r w:rsidRPr="00A45430">
              <w:rPr>
                <w:rFonts w:ascii="Calibri"/>
                <w:i/>
                <w:sz w:val="20"/>
              </w:rPr>
              <w:t>Facts</w:t>
            </w:r>
            <w:proofErr w:type="spellEnd"/>
            <w:r w:rsidRPr="00A45430">
              <w:rPr>
                <w:rFonts w:ascii="Calibri"/>
                <w:i/>
                <w:sz w:val="20"/>
              </w:rPr>
              <w:t xml:space="preserve"> </w:t>
            </w:r>
            <w:r w:rsidRPr="00A45430">
              <w:rPr>
                <w:rFonts w:ascii="Calibri"/>
                <w:sz w:val="20"/>
              </w:rPr>
              <w:t>business rules, and comments that may be included in the Office of Special Education Programs (OSEP) Data Quality Reports.</w:t>
            </w:r>
          </w:p>
        </w:tc>
      </w:tr>
      <w:tr w:rsidR="00A37899" w:rsidRPr="00A45430" w14:paraId="6305562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790A876" w14:textId="77777777" w:rsidR="00A37899" w:rsidRPr="00A45430" w:rsidRDefault="001A16E9" w:rsidP="001D187F">
            <w:pPr>
              <w:pStyle w:val="TableParagraph"/>
              <w:spacing w:line="240" w:lineRule="atLeast"/>
              <w:rPr>
                <w:rFonts w:ascii="Calibri" w:eastAsia="Calibri" w:hAnsi="Calibri" w:cs="Calibri"/>
                <w:sz w:val="20"/>
                <w:szCs w:val="20"/>
                <w:u w:val="single"/>
              </w:rPr>
            </w:pPr>
            <w:hyperlink r:id="rId36">
              <w:r w:rsidR="000872EC" w:rsidRPr="00A45430">
                <w:rPr>
                  <w:rFonts w:ascii="Calibri"/>
                  <w:i/>
                  <w:sz w:val="20"/>
                  <w:u w:val="single"/>
                </w:rPr>
                <w:t>IDEA Data Training Modules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9B9739"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These modules provide information required for completion of the IDEA 618 data submissions and relevant Annual Performance Report (APR) indicators.</w:t>
            </w:r>
          </w:p>
        </w:tc>
      </w:tr>
      <w:tr w:rsidR="00A37899" w:rsidRPr="00A45430" w14:paraId="3357769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C7C879" w14:textId="77777777" w:rsidR="00A37899" w:rsidRPr="00A45430" w:rsidRDefault="000872EC" w:rsidP="001D187F">
            <w:pPr>
              <w:pStyle w:val="TableParagraph"/>
              <w:spacing w:before="8" w:line="240" w:lineRule="atLeast"/>
              <w:rPr>
                <w:rFonts w:ascii="Calibri" w:eastAsia="Calibri" w:hAnsi="Calibri" w:cs="Calibri"/>
              </w:rPr>
            </w:pPr>
            <w:r w:rsidRPr="00A45430">
              <w:rPr>
                <w:rFonts w:ascii="Calibri"/>
                <w:b/>
              </w:rPr>
              <w:t>Data System</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62B8C7" w14:textId="77777777" w:rsidR="00A37899" w:rsidRPr="00A45430" w:rsidRDefault="00A37899" w:rsidP="00BC6C67">
            <w:pPr>
              <w:spacing w:line="240" w:lineRule="atLeast"/>
            </w:pPr>
          </w:p>
        </w:tc>
      </w:tr>
      <w:tr w:rsidR="00A37899" w:rsidRPr="00A45430" w14:paraId="612EAB9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3D6C956F" w14:textId="77777777" w:rsidR="00A37899" w:rsidRPr="00A45430" w:rsidRDefault="001A16E9" w:rsidP="001D187F">
            <w:pPr>
              <w:pStyle w:val="TableParagraph"/>
              <w:spacing w:line="240" w:lineRule="atLeast"/>
              <w:rPr>
                <w:rFonts w:ascii="Calibri" w:eastAsia="Calibri" w:hAnsi="Calibri" w:cs="Calibri"/>
                <w:sz w:val="20"/>
                <w:szCs w:val="20"/>
                <w:u w:val="single"/>
              </w:rPr>
            </w:pPr>
            <w:hyperlink r:id="rId37">
              <w:r w:rsidR="000872EC" w:rsidRPr="00A45430">
                <w:rPr>
                  <w:rFonts w:ascii="Calibri"/>
                  <w:i/>
                  <w:sz w:val="20"/>
                  <w:u w:val="single"/>
                </w:rPr>
                <w:t>IDEA Data Center Part B Data System</w:t>
              </w:r>
            </w:hyperlink>
            <w:r w:rsidR="000872EC" w:rsidRPr="00A45430">
              <w:rPr>
                <w:rFonts w:ascii="Calibri"/>
                <w:i/>
                <w:sz w:val="20"/>
                <w:u w:val="single"/>
              </w:rPr>
              <w:t xml:space="preserve"> </w:t>
            </w:r>
            <w:hyperlink r:id="rId38">
              <w:r w:rsidR="000872EC" w:rsidRPr="00A45430">
                <w:rPr>
                  <w:rFonts w:ascii="Calibri"/>
                  <w:i/>
                  <w:sz w:val="20"/>
                  <w:u w:val="single"/>
                </w:rPr>
                <w:t xml:space="preserve"> Framework</w:t>
              </w:r>
            </w:hyperlink>
          </w:p>
        </w:tc>
        <w:tc>
          <w:tcPr>
            <w:tcW w:w="6833"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09AD875D"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This resource is an overarching structure designed to support state education agency (SEA) staff responsible for working with and responding to IDEA Part B requirements related to the collection, analysis, use, and reporting of high-quality special education data.</w:t>
            </w:r>
          </w:p>
        </w:tc>
      </w:tr>
      <w:tr w:rsidR="00686E38" w:rsidRPr="00A45430" w14:paraId="43B4A499"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2F4C4F" w14:textId="6D8BF395" w:rsidR="00686E38" w:rsidRPr="00A45430" w:rsidRDefault="001A16E9" w:rsidP="00831FE2">
            <w:pPr>
              <w:pStyle w:val="TableParagraph"/>
              <w:spacing w:line="240" w:lineRule="atLeast"/>
              <w:rPr>
                <w:b/>
              </w:rPr>
            </w:pPr>
            <w:hyperlink r:id="rId39">
              <w:r w:rsidR="00686E38" w:rsidRPr="00A45430">
                <w:rPr>
                  <w:rFonts w:ascii="Calibri"/>
                  <w:i/>
                  <w:sz w:val="20"/>
                  <w:u w:val="single"/>
                </w:rPr>
                <w:t>Part B IDEA Data Processes Toolkit</w:t>
              </w:r>
            </w:hyperlink>
            <w:r w:rsidR="00354988" w:rsidRPr="00A45430">
              <w:rPr>
                <w:rFonts w:ascii="Calibri"/>
                <w:i/>
                <w:sz w:val="20"/>
              </w:rPr>
              <w:t xml:space="preserve"> </w:t>
            </w:r>
            <w:r w:rsidR="00354988" w:rsidRPr="00F06DD6">
              <w:rPr>
                <w:rFonts w:ascii="Calibri"/>
                <w:b/>
                <w:color w:val="065D8B"/>
                <w:sz w:val="20"/>
              </w:rPr>
              <w:t>(UPDATED)</w:t>
            </w:r>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8F4771" w14:textId="622D72CF" w:rsidR="00686E38" w:rsidRPr="00A45430" w:rsidRDefault="00686E38" w:rsidP="00BC6C67">
            <w:pPr>
              <w:pStyle w:val="TableParagraph"/>
              <w:spacing w:line="240" w:lineRule="atLeast"/>
              <w:rPr>
                <w:rFonts w:ascii="Calibri"/>
                <w:sz w:val="20"/>
              </w:rPr>
            </w:pPr>
            <w:r w:rsidRPr="00A45430">
              <w:rPr>
                <w:rFonts w:ascii="Calibri"/>
                <w:sz w:val="20"/>
              </w:rPr>
              <w:t>This toolkit documents the data processes for all 616 and 618 data collections to establish a well-managed process for data collection, validation, and submission.</w:t>
            </w:r>
          </w:p>
        </w:tc>
      </w:tr>
      <w:tr w:rsidR="00390CE8" w:rsidRPr="00A45430" w14:paraId="28F0C6A4"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AAB3B7" w14:textId="0556CBA1" w:rsidR="00390CE8" w:rsidRPr="00A45430" w:rsidRDefault="001A16E9" w:rsidP="001D187F">
            <w:pPr>
              <w:pStyle w:val="TableParagraph"/>
              <w:spacing w:line="240" w:lineRule="atLeast"/>
              <w:rPr>
                <w:i/>
                <w:sz w:val="20"/>
                <w:szCs w:val="20"/>
                <w:u w:val="single"/>
              </w:rPr>
            </w:pPr>
            <w:hyperlink r:id="rId40" w:history="1">
              <w:r w:rsidR="00390CE8" w:rsidRPr="00A45430">
                <w:rPr>
                  <w:rStyle w:val="Hyperlink"/>
                  <w:i/>
                  <w:color w:val="auto"/>
                  <w:sz w:val="20"/>
                  <w:szCs w:val="20"/>
                </w:rPr>
                <w:t>The Assessment Data Journey: Are We There Yet?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BD303F" w14:textId="60CCD4BE" w:rsidR="00390CE8" w:rsidRPr="00A45430" w:rsidRDefault="00942FFA" w:rsidP="00BC6C67">
            <w:pPr>
              <w:pStyle w:val="TableParagraph"/>
              <w:spacing w:line="240" w:lineRule="atLeast"/>
              <w:rPr>
                <w:rFonts w:ascii="Calibri"/>
                <w:sz w:val="20"/>
                <w:szCs w:val="20"/>
              </w:rPr>
            </w:pPr>
            <w:r w:rsidRPr="00A45430">
              <w:rPr>
                <w:rFonts w:cs="Arial"/>
                <w:sz w:val="20"/>
                <w:szCs w:val="20"/>
                <w:lang w:val="en"/>
              </w:rPr>
              <w:t xml:space="preserve">Data for Part B Indicator 3 follow a long and complicated process, beginning when a student is registered in a state assessment system and ending </w:t>
            </w:r>
            <w:r w:rsidR="00B57349" w:rsidRPr="00A45430">
              <w:rPr>
                <w:rFonts w:cs="Arial"/>
                <w:sz w:val="20"/>
                <w:szCs w:val="20"/>
                <w:lang w:val="en"/>
              </w:rPr>
              <w:t>when states publicly</w:t>
            </w:r>
            <w:r w:rsidRPr="00A45430">
              <w:rPr>
                <w:rFonts w:cs="Arial"/>
                <w:sz w:val="20"/>
                <w:szCs w:val="20"/>
                <w:lang w:val="en"/>
              </w:rPr>
              <w:t xml:space="preserve"> </w:t>
            </w:r>
            <w:r w:rsidR="00B57349" w:rsidRPr="00A45430">
              <w:rPr>
                <w:rFonts w:cs="Arial"/>
                <w:sz w:val="20"/>
                <w:szCs w:val="20"/>
                <w:lang w:val="en"/>
              </w:rPr>
              <w:t xml:space="preserve">report the data </w:t>
            </w:r>
            <w:r w:rsidRPr="00A45430">
              <w:rPr>
                <w:rFonts w:cs="Arial"/>
                <w:sz w:val="20"/>
                <w:szCs w:val="20"/>
                <w:lang w:val="en"/>
              </w:rPr>
              <w:t xml:space="preserve">in </w:t>
            </w:r>
            <w:r w:rsidR="00B57349" w:rsidRPr="00A45430">
              <w:rPr>
                <w:rFonts w:cs="Arial"/>
                <w:sz w:val="20"/>
                <w:szCs w:val="20"/>
                <w:lang w:val="en"/>
              </w:rPr>
              <w:t>their</w:t>
            </w:r>
            <w:r w:rsidRPr="00A45430">
              <w:rPr>
                <w:rFonts w:cs="Arial"/>
                <w:sz w:val="20"/>
                <w:szCs w:val="20"/>
                <w:lang w:val="en"/>
              </w:rPr>
              <w:t xml:space="preserve"> State Performance Plan/Annual Performance Report (SPP/APR). </w:t>
            </w:r>
            <w:r w:rsidR="00954E2E" w:rsidRPr="00A45430">
              <w:rPr>
                <w:rFonts w:cs="Arial"/>
                <w:sz w:val="20"/>
                <w:szCs w:val="20"/>
                <w:lang w:val="en"/>
              </w:rPr>
              <w:t>C</w:t>
            </w:r>
            <w:r w:rsidRPr="00A45430">
              <w:rPr>
                <w:rFonts w:cs="Arial"/>
                <w:sz w:val="20"/>
                <w:szCs w:val="20"/>
                <w:lang w:val="en"/>
              </w:rPr>
              <w:t>ommunication and collaboration between the various individuals involved</w:t>
            </w:r>
            <w:r w:rsidR="00954E2E" w:rsidRPr="00A45430">
              <w:rPr>
                <w:rFonts w:cs="Arial"/>
                <w:sz w:val="20"/>
                <w:szCs w:val="20"/>
                <w:lang w:val="en"/>
              </w:rPr>
              <w:t xml:space="preserve"> can make this process easier. </w:t>
            </w:r>
            <w:r w:rsidRPr="00A45430">
              <w:rPr>
                <w:rFonts w:cs="Arial"/>
                <w:sz w:val="20"/>
                <w:szCs w:val="20"/>
                <w:lang w:val="en"/>
              </w:rPr>
              <w:t>This infographic provides general information about the process for a typical state.</w:t>
            </w:r>
          </w:p>
        </w:tc>
      </w:tr>
      <w:tr w:rsidR="00686E38" w:rsidRPr="00A45430" w14:paraId="02B8B39D"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7896AB" w14:textId="77777777" w:rsidR="00686E38" w:rsidRPr="00A45430" w:rsidRDefault="001A16E9" w:rsidP="001D187F">
            <w:pPr>
              <w:pStyle w:val="TableParagraph"/>
              <w:spacing w:line="240" w:lineRule="atLeast"/>
              <w:rPr>
                <w:rFonts w:ascii="Calibri" w:eastAsia="Calibri" w:hAnsi="Calibri" w:cs="Calibri"/>
                <w:sz w:val="20"/>
                <w:szCs w:val="20"/>
                <w:u w:val="single"/>
              </w:rPr>
            </w:pPr>
            <w:hyperlink r:id="rId41">
              <w:r w:rsidR="00686E38" w:rsidRPr="00A45430">
                <w:rPr>
                  <w:rFonts w:ascii="Calibri"/>
                  <w:i/>
                  <w:sz w:val="20"/>
                  <w:u w:val="single"/>
                </w:rPr>
                <w:t>IDEA Part B Confidentiality Checklist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38F26A" w14:textId="42111151"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State and local agencies can use this tool to identify </w:t>
            </w:r>
            <w:r w:rsidR="007D621F" w:rsidRPr="00A45430">
              <w:rPr>
                <w:rFonts w:ascii="Calibri"/>
                <w:sz w:val="20"/>
              </w:rPr>
              <w:t xml:space="preserve">what </w:t>
            </w:r>
            <w:r w:rsidRPr="00A45430">
              <w:rPr>
                <w:rFonts w:ascii="Calibri"/>
                <w:sz w:val="20"/>
              </w:rPr>
              <w:t>actions, policies, and procedures</w:t>
            </w:r>
            <w:r w:rsidR="00622C03" w:rsidRPr="00A45430">
              <w:rPr>
                <w:rFonts w:ascii="Calibri"/>
                <w:sz w:val="20"/>
              </w:rPr>
              <w:t xml:space="preserve"> may be</w:t>
            </w:r>
            <w:r w:rsidR="007D621F" w:rsidRPr="00A45430">
              <w:rPr>
                <w:rFonts w:ascii="Calibri"/>
                <w:sz w:val="20"/>
              </w:rPr>
              <w:t xml:space="preserve"> needed</w:t>
            </w:r>
            <w:r w:rsidR="00622C03" w:rsidRPr="00A45430">
              <w:rPr>
                <w:rFonts w:ascii="Calibri"/>
                <w:sz w:val="20"/>
              </w:rPr>
              <w:t xml:space="preserve"> </w:t>
            </w:r>
            <w:r w:rsidRPr="00A45430">
              <w:rPr>
                <w:rFonts w:ascii="Calibri"/>
                <w:sz w:val="20"/>
              </w:rPr>
              <w:t>to meet confidentiality provisions outlined in IDEA Part B 20 U.S.C. 1400.</w:t>
            </w:r>
          </w:p>
        </w:tc>
      </w:tr>
      <w:tr w:rsidR="00686E38" w:rsidRPr="00A45430" w14:paraId="603BA7A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C491EF7" w14:textId="2F6FA774" w:rsidR="00686E38" w:rsidRPr="00A45430" w:rsidRDefault="001A16E9" w:rsidP="00B1403A">
            <w:pPr>
              <w:pStyle w:val="TableParagraph"/>
              <w:spacing w:line="240" w:lineRule="atLeast"/>
              <w:rPr>
                <w:rFonts w:ascii="Calibri" w:eastAsia="Calibri" w:hAnsi="Calibri" w:cs="Calibri"/>
                <w:sz w:val="20"/>
                <w:szCs w:val="20"/>
                <w:u w:val="single"/>
              </w:rPr>
            </w:pPr>
            <w:hyperlink r:id="rId42">
              <w:r w:rsidR="00686E38" w:rsidRPr="00A45430">
                <w:rPr>
                  <w:rFonts w:ascii="Calibri"/>
                  <w:i/>
                  <w:sz w:val="20"/>
                  <w:u w:val="single"/>
                </w:rPr>
                <w:t>The Importance of High-Quality Data</w:t>
              </w:r>
            </w:hyperlink>
            <w:hyperlink r:id="rId43">
              <w:r w:rsidR="00686E38" w:rsidRPr="00A45430">
                <w:rPr>
                  <w:rFonts w:ascii="Calibri"/>
                  <w:i/>
                  <w:sz w:val="20"/>
                  <w:u w:val="single"/>
                </w:rPr>
                <w:t xml:space="preserve"> and the Role of Business Rules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C359FAD" w14:textId="07C4A745"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This instructional video provides a brief introduction to the concept of using business rules to promote and </w:t>
            </w:r>
            <w:r w:rsidR="00BC6C67" w:rsidRPr="00A45430">
              <w:rPr>
                <w:rFonts w:ascii="Calibri"/>
                <w:sz w:val="20"/>
              </w:rPr>
              <w:t>support the collection of high-</w:t>
            </w:r>
            <w:r w:rsidRPr="00A45430">
              <w:rPr>
                <w:rFonts w:ascii="Calibri"/>
                <w:sz w:val="20"/>
              </w:rPr>
              <w:t xml:space="preserve">quality data within state and local systems for IDEA Part B and </w:t>
            </w:r>
            <w:r w:rsidR="007D621F" w:rsidRPr="00A45430">
              <w:rPr>
                <w:rFonts w:ascii="Calibri"/>
                <w:sz w:val="20"/>
              </w:rPr>
              <w:t xml:space="preserve">Part </w:t>
            </w:r>
            <w:r w:rsidRPr="00A45430">
              <w:rPr>
                <w:rFonts w:ascii="Calibri"/>
                <w:sz w:val="20"/>
              </w:rPr>
              <w:t>C.</w:t>
            </w:r>
          </w:p>
        </w:tc>
      </w:tr>
      <w:tr w:rsidR="00686E38" w:rsidRPr="00A45430" w14:paraId="0C7C273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9BC2F4" w14:textId="12B48D55" w:rsidR="00686E38" w:rsidRPr="00A45430" w:rsidRDefault="001A16E9" w:rsidP="00B1403A">
            <w:pPr>
              <w:pStyle w:val="TableParagraph"/>
              <w:spacing w:line="240" w:lineRule="atLeast"/>
              <w:rPr>
                <w:rFonts w:ascii="Calibri" w:eastAsia="Calibri" w:hAnsi="Calibri" w:cs="Calibri"/>
                <w:sz w:val="20"/>
                <w:szCs w:val="20"/>
                <w:u w:val="single"/>
              </w:rPr>
            </w:pPr>
            <w:hyperlink r:id="rId44">
              <w:r w:rsidR="00686E38" w:rsidRPr="00A45430">
                <w:rPr>
                  <w:rFonts w:ascii="Calibri"/>
                  <w:i/>
                  <w:sz w:val="20"/>
                  <w:u w:val="single"/>
                </w:rPr>
                <w:t>Working Principles of High-Quality</w:t>
              </w:r>
            </w:hyperlink>
            <w:hyperlink r:id="rId45">
              <w:r w:rsidR="00686E38" w:rsidRPr="00A45430">
                <w:rPr>
                  <w:rFonts w:ascii="Calibri"/>
                  <w:i/>
                  <w:sz w:val="20"/>
                  <w:u w:val="single"/>
                </w:rPr>
                <w:t xml:space="preserve"> IDEA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192EC32" w14:textId="61B0004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This interactive resource displays th</w:t>
            </w:r>
            <w:r w:rsidR="00BC6C67" w:rsidRPr="00A45430">
              <w:rPr>
                <w:rFonts w:ascii="Calibri"/>
                <w:sz w:val="20"/>
              </w:rPr>
              <w:t>e different components of high-</w:t>
            </w:r>
            <w:r w:rsidRPr="00A45430">
              <w:rPr>
                <w:rFonts w:ascii="Calibri"/>
                <w:sz w:val="20"/>
              </w:rPr>
              <w:t xml:space="preserve">quality data. </w:t>
            </w:r>
            <w:r w:rsidRPr="00A45430">
              <w:rPr>
                <w:rFonts w:cstheme="minorHAnsi"/>
                <w:sz w:val="20"/>
              </w:rPr>
              <w:t>High-quality data are timely, accurate, complete, usable, accessible, and secure.</w:t>
            </w:r>
          </w:p>
        </w:tc>
      </w:tr>
    </w:tbl>
    <w:p w14:paraId="7423E372" w14:textId="77777777" w:rsidR="00354988" w:rsidRPr="00A45430" w:rsidRDefault="00354988"/>
    <w:p w14:paraId="768A2B70"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132B107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4256B4EE" w14:textId="77777777" w:rsidR="00354988" w:rsidRPr="00A45430" w:rsidRDefault="00354988" w:rsidP="00B3009B">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367E0E3" w14:textId="77777777" w:rsidR="00354988" w:rsidRPr="00A45430" w:rsidRDefault="00354988" w:rsidP="00B3009B">
            <w:pPr>
              <w:spacing w:line="240" w:lineRule="atLeast"/>
              <w:rPr>
                <w:color w:val="FFFFFF" w:themeColor="background1"/>
              </w:rPr>
            </w:pPr>
            <w:r w:rsidRPr="00A45430">
              <w:rPr>
                <w:color w:val="FFFFFF" w:themeColor="background1"/>
              </w:rPr>
              <w:t>Description</w:t>
            </w:r>
          </w:p>
        </w:tc>
      </w:tr>
      <w:tr w:rsidR="00354988" w:rsidRPr="00A45430" w14:paraId="1E8CA71C"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2D727" w14:textId="6C5461AE" w:rsidR="00354988" w:rsidRPr="00A45430" w:rsidRDefault="00354988" w:rsidP="00354988">
            <w:pPr>
              <w:pStyle w:val="TableParagraph"/>
              <w:spacing w:line="240" w:lineRule="atLeast"/>
              <w:rPr>
                <w:rFonts w:ascii="Calibri" w:hAnsi="Calibri"/>
                <w:b/>
              </w:rPr>
            </w:pPr>
            <w:r w:rsidRPr="00A45430">
              <w:rPr>
                <w:rFonts w:ascii="Calibri" w:hAnsi="Calibri"/>
                <w:b/>
              </w:rPr>
              <w:t xml:space="preserve">Data System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A4E908" w14:textId="77777777" w:rsidR="00354988" w:rsidRPr="00A45430" w:rsidRDefault="00354988" w:rsidP="00B3009B">
            <w:pPr>
              <w:pStyle w:val="TableParagraph"/>
              <w:spacing w:line="240" w:lineRule="atLeast"/>
              <w:rPr>
                <w:rFonts w:ascii="Calibri" w:hAnsi="Calibri"/>
                <w:b/>
              </w:rPr>
            </w:pPr>
          </w:p>
        </w:tc>
      </w:tr>
      <w:tr w:rsidR="002C7238" w:rsidRPr="00A45430" w14:paraId="3DB62D1D"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F2267C" w14:textId="6C8A898E" w:rsidR="002C7238" w:rsidRPr="00A45430" w:rsidRDefault="001A16E9" w:rsidP="00354988">
            <w:pPr>
              <w:widowControl/>
              <w:spacing w:line="240" w:lineRule="atLeast"/>
              <w:rPr>
                <w:rFonts w:ascii="Calibri"/>
                <w:i/>
                <w:sz w:val="20"/>
                <w:szCs w:val="20"/>
                <w:u w:val="single"/>
              </w:rPr>
            </w:pPr>
            <w:hyperlink r:id="rId46" w:history="1">
              <w:r w:rsidR="002C7238" w:rsidRPr="00A45430">
                <w:rPr>
                  <w:rStyle w:val="Hyperlink"/>
                  <w:i/>
                  <w:iCs/>
                  <w:color w:val="auto"/>
                  <w:sz w:val="20"/>
                  <w:szCs w:val="20"/>
                </w:rPr>
                <w:t>Making the Most of Parent involvement Data: Improving Quality and Enhancing Understanding</w:t>
              </w:r>
            </w:hyperlink>
            <w:r w:rsidR="00354988" w:rsidRPr="00A45430">
              <w:rPr>
                <w:i/>
                <w:iCs/>
                <w:sz w:val="20"/>
                <w:szCs w:val="20"/>
              </w:rPr>
              <w:t xml:space="preserve"> </w:t>
            </w:r>
            <w:r w:rsidR="00354988" w:rsidRPr="00F06DD6">
              <w:rPr>
                <w:b/>
                <w:iCs/>
                <w:color w:val="065D8B"/>
                <w:sz w:val="20"/>
                <w:szCs w:val="20"/>
              </w:rPr>
              <w:t>(NEW)</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BB5B9B" w14:textId="1C204BA7" w:rsidR="00354988" w:rsidRPr="00A45430" w:rsidRDefault="006151C0" w:rsidP="006151C0">
            <w:pPr>
              <w:pStyle w:val="TableParagraph"/>
              <w:spacing w:after="60" w:line="240" w:lineRule="atLeast"/>
              <w:rPr>
                <w:rFonts w:cstheme="minorHAnsi"/>
                <w:sz w:val="20"/>
                <w:szCs w:val="20"/>
              </w:rPr>
            </w:pPr>
            <w:r w:rsidRPr="00A45430">
              <w:rPr>
                <w:rFonts w:ascii="Calibri"/>
                <w:sz w:val="20"/>
              </w:rPr>
              <w:t>States can use this toolkit</w:t>
            </w:r>
            <w:r w:rsidR="00354988" w:rsidRPr="00A45430">
              <w:rPr>
                <w:rFonts w:ascii="Calibri"/>
                <w:sz w:val="20"/>
              </w:rPr>
              <w:t xml:space="preserve"> as they plan for and carry out their efforts to collect, report, analyze, and use high-quality parent and family involvement data. It defines key concepts; offers guidance on ways to improve the quality of the collecti</w:t>
            </w:r>
            <w:r w:rsidR="00892132" w:rsidRPr="00A45430">
              <w:rPr>
                <w:rFonts w:ascii="Calibri"/>
                <w:sz w:val="20"/>
              </w:rPr>
              <w:t xml:space="preserve">on, analysis, and use of parent and </w:t>
            </w:r>
            <w:r w:rsidR="00354988" w:rsidRPr="00A45430">
              <w:rPr>
                <w:rFonts w:ascii="Calibri"/>
                <w:sz w:val="20"/>
              </w:rPr>
              <w:t>family involvement data; and provides resources and tools to help states in their parent involvement data efforts.</w:t>
            </w:r>
            <w:r w:rsidR="00354988" w:rsidRPr="00A45430">
              <w:rPr>
                <w:rFonts w:cstheme="minorHAnsi"/>
                <w:color w:val="54524D"/>
                <w:sz w:val="20"/>
                <w:szCs w:val="20"/>
                <w:lang w:val="en"/>
              </w:rPr>
              <w:t xml:space="preserve"> </w:t>
            </w:r>
          </w:p>
        </w:tc>
      </w:tr>
      <w:tr w:rsidR="00686E38" w:rsidRPr="00A45430" w14:paraId="595D9B87"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1F81AEE" w14:textId="0A08B4EA" w:rsidR="00686E38" w:rsidRPr="00A45430" w:rsidRDefault="00686E38" w:rsidP="001D187F">
            <w:pPr>
              <w:pStyle w:val="TableParagraph"/>
              <w:spacing w:before="8" w:line="240" w:lineRule="atLeast"/>
              <w:rPr>
                <w:rFonts w:ascii="Calibri" w:eastAsia="Calibri" w:hAnsi="Calibri" w:cs="Calibri"/>
              </w:rPr>
            </w:pPr>
            <w:r w:rsidRPr="00A45430">
              <w:rPr>
                <w:rFonts w:ascii="Calibri"/>
                <w:b/>
              </w:rPr>
              <w:t>Discipline</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DE2AA" w14:textId="77777777" w:rsidR="00686E38" w:rsidRPr="00A45430" w:rsidRDefault="00686E38" w:rsidP="00BC6C67">
            <w:pPr>
              <w:spacing w:line="240" w:lineRule="atLeast"/>
            </w:pPr>
          </w:p>
        </w:tc>
      </w:tr>
      <w:tr w:rsidR="00686E38" w:rsidRPr="00A45430" w14:paraId="7976F40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72468F9" w14:textId="5AD9F312" w:rsidR="00686E38" w:rsidRPr="00A45430" w:rsidRDefault="001A16E9" w:rsidP="002D4343">
            <w:pPr>
              <w:pStyle w:val="TableParagraph"/>
              <w:spacing w:line="240" w:lineRule="atLeast"/>
              <w:rPr>
                <w:rFonts w:ascii="Calibri" w:eastAsia="Calibri" w:hAnsi="Calibri" w:cs="Calibri"/>
                <w:sz w:val="20"/>
                <w:szCs w:val="20"/>
                <w:u w:val="single"/>
              </w:rPr>
            </w:pPr>
            <w:hyperlink r:id="rId47">
              <w:proofErr w:type="spellStart"/>
              <w:r w:rsidR="00686E38" w:rsidRPr="00A45430">
                <w:rPr>
                  <w:rFonts w:ascii="Calibri"/>
                  <w:i/>
                  <w:sz w:val="20"/>
                  <w:u w:val="single"/>
                </w:rPr>
                <w:t>EDFacts</w:t>
              </w:r>
              <w:proofErr w:type="spellEnd"/>
              <w:r w:rsidR="00686E38" w:rsidRPr="00A45430">
                <w:rPr>
                  <w:rFonts w:ascii="Calibri"/>
                  <w:i/>
                  <w:sz w:val="20"/>
                  <w:u w:val="single"/>
                </w:rPr>
                <w:t xml:space="preserve"> IDEA Discipline Data</w:t>
              </w:r>
            </w:hyperlink>
            <w:hyperlink r:id="rId48">
              <w:r w:rsidR="00686E38" w:rsidRPr="00A45430">
                <w:rPr>
                  <w:rFonts w:ascii="Calibri"/>
                  <w:i/>
                  <w:sz w:val="20"/>
                  <w:u w:val="single"/>
                </w:rPr>
                <w:t xml:space="preserve"> Infographic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ADC1DFB"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This infographic provides information about the </w:t>
            </w:r>
            <w:proofErr w:type="spellStart"/>
            <w:r w:rsidRPr="00A45430">
              <w:rPr>
                <w:rFonts w:ascii="Calibri"/>
                <w:sz w:val="20"/>
              </w:rPr>
              <w:t>ED</w:t>
            </w:r>
            <w:r w:rsidRPr="00A45430">
              <w:rPr>
                <w:rFonts w:ascii="Calibri"/>
                <w:i/>
                <w:sz w:val="20"/>
              </w:rPr>
              <w:t>Facts</w:t>
            </w:r>
            <w:proofErr w:type="spellEnd"/>
            <w:r w:rsidRPr="00A45430">
              <w:rPr>
                <w:rFonts w:ascii="Calibri"/>
                <w:i/>
                <w:sz w:val="20"/>
              </w:rPr>
              <w:t xml:space="preserve"> </w:t>
            </w:r>
            <w:r w:rsidRPr="00A45430">
              <w:rPr>
                <w:rFonts w:ascii="Calibri"/>
                <w:sz w:val="20"/>
              </w:rPr>
              <w:t>files states use to submit IDEA discipline data to the Office of Special Education Programs (OSEP).</w:t>
            </w:r>
          </w:p>
        </w:tc>
      </w:tr>
      <w:tr w:rsidR="00686E38" w:rsidRPr="00A45430" w14:paraId="6ACA8B04"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7CCC8B" w14:textId="2EE4F6A2" w:rsidR="00686E38" w:rsidRPr="00A45430" w:rsidRDefault="001A16E9" w:rsidP="002D4343">
            <w:pPr>
              <w:pStyle w:val="TableParagraph"/>
              <w:spacing w:line="240" w:lineRule="atLeast"/>
              <w:rPr>
                <w:rFonts w:ascii="Calibri" w:eastAsia="Calibri" w:hAnsi="Calibri" w:cs="Calibri"/>
                <w:sz w:val="20"/>
                <w:szCs w:val="20"/>
                <w:u w:val="single"/>
              </w:rPr>
            </w:pPr>
            <w:hyperlink r:id="rId49">
              <w:r w:rsidR="00686E38" w:rsidRPr="00A45430">
                <w:rPr>
                  <w:rFonts w:ascii="Calibri"/>
                  <w:i/>
                  <w:sz w:val="20"/>
                  <w:u w:val="single"/>
                </w:rPr>
                <w:t>IDEA Part B Discipline Data Collection</w:t>
              </w:r>
            </w:hyperlink>
            <w:hyperlink r:id="rId50">
              <w:r w:rsidR="00686E38" w:rsidRPr="00A45430">
                <w:rPr>
                  <w:rFonts w:ascii="Calibri"/>
                  <w:i/>
                  <w:sz w:val="20"/>
                  <w:u w:val="single"/>
                </w:rPr>
                <w:t xml:space="preserve"> Questions and Answers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BFD13A"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This document assists states with the collection of data on children with disabilities served under IDEA who were subject to disciplinary removal.</w:t>
            </w:r>
          </w:p>
        </w:tc>
      </w:tr>
      <w:tr w:rsidR="007902BA" w:rsidRPr="00A45430" w14:paraId="3558F21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0A1168" w14:textId="6E2F4625" w:rsidR="007902BA" w:rsidRPr="00A45430" w:rsidRDefault="001A16E9" w:rsidP="00827B02">
            <w:pPr>
              <w:pStyle w:val="TableParagraph"/>
              <w:spacing w:line="240" w:lineRule="atLeast"/>
              <w:rPr>
                <w:i/>
                <w:u w:val="single"/>
              </w:rPr>
            </w:pPr>
            <w:hyperlink r:id="rId51">
              <w:r w:rsidR="007902BA" w:rsidRPr="00A45430">
                <w:rPr>
                  <w:rFonts w:ascii="Calibri"/>
                  <w:i/>
                  <w:sz w:val="20"/>
                  <w:u w:val="single"/>
                </w:rPr>
                <w:t>Measuring Significant Discrepancy: An</w:t>
              </w:r>
            </w:hyperlink>
            <w:r w:rsidR="007902BA" w:rsidRPr="00A45430">
              <w:rPr>
                <w:rFonts w:ascii="Calibri"/>
                <w:i/>
                <w:sz w:val="20"/>
                <w:u w:val="single"/>
              </w:rPr>
              <w:t xml:space="preserve"> </w:t>
            </w:r>
            <w:hyperlink r:id="rId52">
              <w:r w:rsidR="007902BA" w:rsidRPr="00A45430">
                <w:rPr>
                  <w:rFonts w:ascii="Calibri"/>
                  <w:i/>
                  <w:sz w:val="20"/>
                  <w:u w:val="single"/>
                </w:rPr>
                <w:t>Indicator B4 Technical Assistance</w:t>
              </w:r>
            </w:hyperlink>
            <w:r w:rsidR="007902BA" w:rsidRPr="00A45430">
              <w:rPr>
                <w:rFonts w:ascii="Calibri"/>
                <w:i/>
                <w:sz w:val="20"/>
                <w:u w:val="single"/>
              </w:rPr>
              <w:t xml:space="preserve"> </w:t>
            </w:r>
            <w:hyperlink r:id="rId53">
              <w:r w:rsidR="007902BA" w:rsidRPr="00A45430">
                <w:rPr>
                  <w:rFonts w:ascii="Calibri"/>
                  <w:i/>
                  <w:sz w:val="20"/>
                  <w:u w:val="single"/>
                </w:rPr>
                <w:t xml:space="preserv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C4A9C3F" w14:textId="77777777" w:rsidR="007902BA" w:rsidRPr="00A45430" w:rsidRDefault="007902BA" w:rsidP="00BC6C67">
            <w:pPr>
              <w:pStyle w:val="TableParagraph"/>
              <w:spacing w:line="240" w:lineRule="atLeast"/>
              <w:rPr>
                <w:rFonts w:ascii="Calibri"/>
                <w:sz w:val="20"/>
              </w:rPr>
            </w:pPr>
            <w:r w:rsidRPr="00A45430">
              <w:rPr>
                <w:rFonts w:ascii="Calibri"/>
                <w:sz w:val="20"/>
              </w:rPr>
              <w:t>This resource describes the methods a state might use to appropriately determine which of its districts has a significant discrepancy (including a significant discrepancy by race or ethnicity) in the rates of out-of-school suspensions and expulsions totaling greater than 10 days for children with disabilities.</w:t>
            </w:r>
          </w:p>
        </w:tc>
      </w:tr>
      <w:tr w:rsidR="00686E38" w:rsidRPr="00A45430" w14:paraId="36AB9CF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7FEC3C7" w14:textId="77777777" w:rsidR="00686E38" w:rsidRPr="00A45430" w:rsidRDefault="00686E38" w:rsidP="001D187F">
            <w:pPr>
              <w:pStyle w:val="TableParagraph"/>
              <w:spacing w:line="240" w:lineRule="atLeast"/>
              <w:rPr>
                <w:rFonts w:ascii="Calibri" w:eastAsia="Calibri" w:hAnsi="Calibri" w:cs="Calibri"/>
              </w:rPr>
            </w:pPr>
            <w:r w:rsidRPr="00A45430">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3A972F3" w14:textId="77777777" w:rsidR="00686E38" w:rsidRPr="00A45430" w:rsidRDefault="00686E38" w:rsidP="00BC6C67">
            <w:pPr>
              <w:spacing w:line="240" w:lineRule="atLeast"/>
              <w:rPr>
                <w:rFonts w:ascii="Calibri" w:hAnsi="Calibri"/>
              </w:rPr>
            </w:pPr>
          </w:p>
        </w:tc>
      </w:tr>
      <w:tr w:rsidR="00686E38" w:rsidRPr="00A45430" w14:paraId="7F0553C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B1442F" w14:textId="77777777" w:rsidR="00686E38" w:rsidRPr="00A45430" w:rsidRDefault="001A16E9" w:rsidP="001D187F">
            <w:pPr>
              <w:pStyle w:val="TableParagraph"/>
              <w:spacing w:line="240" w:lineRule="atLeast"/>
              <w:rPr>
                <w:rFonts w:ascii="Calibri" w:eastAsia="Calibri" w:hAnsi="Calibri" w:cs="Calibri"/>
                <w:sz w:val="20"/>
                <w:szCs w:val="20"/>
                <w:u w:val="single"/>
              </w:rPr>
            </w:pPr>
            <w:hyperlink r:id="rId54">
              <w:r w:rsidR="00686E38" w:rsidRPr="00A45430">
                <w:rPr>
                  <w:rFonts w:ascii="Calibri" w:hAnsi="Calibri"/>
                  <w:i/>
                  <w:sz w:val="20"/>
                  <w:u w:val="single"/>
                </w:rPr>
                <w:t>Equity Requirements in IDEA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91AF77"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This table details key areas such as methodology, data sources, and</w:t>
            </w:r>
            <w:r w:rsidRPr="00A45430">
              <w:rPr>
                <w:rFonts w:ascii="Calibri" w:hAnsi="Calibri"/>
                <w:w w:val="99"/>
                <w:sz w:val="20"/>
              </w:rPr>
              <w:t xml:space="preserve"> </w:t>
            </w:r>
            <w:r w:rsidRPr="00A45430">
              <w:rPr>
                <w:rFonts w:ascii="Calibri" w:hAnsi="Calibri"/>
                <w:sz w:val="20"/>
              </w:rPr>
              <w:t>reporting considerations for each of the three equity requirements in</w:t>
            </w:r>
            <w:r w:rsidRPr="00A45430">
              <w:rPr>
                <w:rFonts w:ascii="Calibri" w:hAnsi="Calibri"/>
                <w:w w:val="99"/>
                <w:sz w:val="20"/>
              </w:rPr>
              <w:t xml:space="preserve"> </w:t>
            </w:r>
            <w:r w:rsidRPr="00A45430">
              <w:rPr>
                <w:rFonts w:ascii="Calibri" w:hAnsi="Calibri"/>
                <w:sz w:val="20"/>
              </w:rPr>
              <w:t>IDEA.</w:t>
            </w:r>
          </w:p>
        </w:tc>
      </w:tr>
      <w:tr w:rsidR="00686E38" w:rsidRPr="00A45430" w14:paraId="441B458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A6ADFB2" w14:textId="77777777" w:rsidR="00686E38" w:rsidRPr="00A45430" w:rsidRDefault="001A16E9" w:rsidP="001D187F">
            <w:pPr>
              <w:pStyle w:val="TableParagraph"/>
              <w:spacing w:line="240" w:lineRule="atLeast"/>
              <w:rPr>
                <w:rFonts w:ascii="Calibri" w:eastAsia="Calibri" w:hAnsi="Calibri" w:cs="Calibri"/>
                <w:sz w:val="20"/>
                <w:szCs w:val="20"/>
                <w:u w:val="single"/>
              </w:rPr>
            </w:pPr>
            <w:hyperlink r:id="rId55">
              <w:r w:rsidR="00686E38" w:rsidRPr="00A45430">
                <w:rPr>
                  <w:rFonts w:ascii="Calibri" w:hAnsi="Calibri"/>
                  <w:i/>
                  <w:sz w:val="20"/>
                  <w:u w:val="single"/>
                </w:rPr>
                <w:t>Equity, Inclusion, and Opportunity:</w:t>
              </w:r>
            </w:hyperlink>
            <w:r w:rsidR="00686E38" w:rsidRPr="00A45430">
              <w:rPr>
                <w:rFonts w:ascii="Calibri" w:hAnsi="Calibri"/>
                <w:i/>
                <w:w w:val="99"/>
                <w:sz w:val="20"/>
                <w:u w:val="single"/>
              </w:rPr>
              <w:t xml:space="preserve"> </w:t>
            </w:r>
            <w:hyperlink r:id="rId56">
              <w:r w:rsidR="00686E38" w:rsidRPr="00A45430">
                <w:rPr>
                  <w:rFonts w:ascii="Calibri" w:hAnsi="Calibri"/>
                  <w:i/>
                  <w:w w:val="99"/>
                  <w:sz w:val="20"/>
                  <w:u w:val="single"/>
                </w:rPr>
                <w:t xml:space="preserve"> </w:t>
              </w:r>
              <w:r w:rsidR="00686E38" w:rsidRPr="00A45430">
                <w:rPr>
                  <w:rFonts w:ascii="Calibri" w:hAnsi="Calibri"/>
                  <w:i/>
                  <w:sz w:val="20"/>
                  <w:u w:val="single"/>
                </w:rPr>
                <w:t>Addressing Success Gaps, Indicators of</w:t>
              </w:r>
            </w:hyperlink>
            <w:r w:rsidR="00686E38" w:rsidRPr="00A45430">
              <w:rPr>
                <w:rFonts w:ascii="Calibri" w:hAnsi="Calibri"/>
                <w:i/>
                <w:w w:val="99"/>
                <w:sz w:val="20"/>
                <w:u w:val="single"/>
              </w:rPr>
              <w:t xml:space="preserve"> </w:t>
            </w:r>
            <w:hyperlink r:id="rId57">
              <w:r w:rsidR="00686E38" w:rsidRPr="00A45430">
                <w:rPr>
                  <w:rFonts w:ascii="Calibri" w:hAnsi="Calibri"/>
                  <w:i/>
                  <w:w w:val="99"/>
                  <w:sz w:val="20"/>
                  <w:u w:val="single"/>
                </w:rPr>
                <w:t xml:space="preserve"> </w:t>
              </w:r>
              <w:r w:rsidR="00686E38" w:rsidRPr="00A45430">
                <w:rPr>
                  <w:rFonts w:ascii="Calibri" w:hAnsi="Calibri"/>
                  <w:i/>
                  <w:sz w:val="20"/>
                  <w:u w:val="single"/>
                </w:rPr>
                <w:t>Success Rubric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114555A"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Schools or districts can use this rubric to address success gaps that</w:t>
            </w:r>
            <w:r w:rsidRPr="00A45430">
              <w:rPr>
                <w:rFonts w:ascii="Calibri" w:hAnsi="Calibri"/>
                <w:w w:val="99"/>
                <w:sz w:val="20"/>
              </w:rPr>
              <w:t xml:space="preserve"> </w:t>
            </w:r>
            <w:r w:rsidRPr="00A45430">
              <w:rPr>
                <w:rFonts w:ascii="Calibri" w:hAnsi="Calibri"/>
                <w:sz w:val="20"/>
              </w:rPr>
              <w:t>exist between groups of their students, such as gaps in test scores or</w:t>
            </w:r>
            <w:r w:rsidRPr="00A45430">
              <w:rPr>
                <w:rFonts w:ascii="Calibri" w:hAnsi="Calibri"/>
                <w:w w:val="99"/>
                <w:sz w:val="20"/>
              </w:rPr>
              <w:t xml:space="preserve"> </w:t>
            </w:r>
            <w:r w:rsidRPr="00A45430">
              <w:rPr>
                <w:rFonts w:ascii="Calibri" w:hAnsi="Calibri"/>
                <w:sz w:val="20"/>
              </w:rPr>
              <w:t>graduation rates between students with disabilities and other</w:t>
            </w:r>
            <w:r w:rsidRPr="00A45430">
              <w:rPr>
                <w:rFonts w:ascii="Calibri" w:hAnsi="Calibri"/>
                <w:w w:val="99"/>
                <w:sz w:val="20"/>
              </w:rPr>
              <w:t xml:space="preserve"> </w:t>
            </w:r>
            <w:r w:rsidRPr="00A45430">
              <w:rPr>
                <w:rFonts w:ascii="Calibri" w:hAnsi="Calibri"/>
                <w:sz w:val="20"/>
              </w:rPr>
              <w:t>students.</w:t>
            </w:r>
          </w:p>
        </w:tc>
      </w:tr>
      <w:tr w:rsidR="00686E38" w:rsidRPr="00A45430" w14:paraId="08C1EF3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547DC41" w14:textId="77E41E08" w:rsidR="00686E38" w:rsidRPr="00A45430" w:rsidRDefault="001A16E9" w:rsidP="001D187F">
            <w:pPr>
              <w:pStyle w:val="TableParagraph"/>
              <w:spacing w:line="240" w:lineRule="atLeast"/>
              <w:rPr>
                <w:rFonts w:ascii="Calibri" w:eastAsia="Calibri" w:hAnsi="Calibri" w:cs="Calibri"/>
                <w:sz w:val="20"/>
                <w:szCs w:val="20"/>
                <w:u w:val="single"/>
              </w:rPr>
            </w:pPr>
            <w:hyperlink r:id="rId58">
              <w:r w:rsidR="00686E38" w:rsidRPr="00A45430">
                <w:rPr>
                  <w:rFonts w:ascii="Calibri" w:hAnsi="Calibri"/>
                  <w:i/>
                  <w:sz w:val="20"/>
                  <w:u w:val="single"/>
                </w:rPr>
                <w:t>Equity, Inclusion, and Opportunity:</w:t>
              </w:r>
            </w:hyperlink>
            <w:r w:rsidR="00686E38" w:rsidRPr="00A45430">
              <w:rPr>
                <w:rFonts w:ascii="Calibri" w:hAnsi="Calibri"/>
                <w:i/>
                <w:w w:val="99"/>
                <w:sz w:val="20"/>
                <w:u w:val="single"/>
              </w:rPr>
              <w:t xml:space="preserve"> </w:t>
            </w:r>
            <w:hyperlink r:id="rId59">
              <w:r w:rsidR="00686E38" w:rsidRPr="00A45430">
                <w:rPr>
                  <w:rFonts w:ascii="Calibri" w:hAnsi="Calibri"/>
                  <w:i/>
                  <w:w w:val="99"/>
                  <w:sz w:val="20"/>
                  <w:u w:val="single"/>
                </w:rPr>
                <w:t xml:space="preserve"> </w:t>
              </w:r>
              <w:r w:rsidR="00686E38" w:rsidRPr="00A45430">
                <w:rPr>
                  <w:rFonts w:ascii="Calibri" w:hAnsi="Calibri"/>
                  <w:i/>
                  <w:sz w:val="20"/>
                  <w:u w:val="single"/>
                </w:rPr>
                <w:t>Addressing Success Gaps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D9A5FF" w14:textId="41FB2E40"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This white paper outlines factors in the general education setting that</w:t>
            </w:r>
            <w:r w:rsidRPr="00A45430">
              <w:rPr>
                <w:rFonts w:ascii="Calibri" w:hAnsi="Calibri"/>
                <w:w w:val="99"/>
                <w:sz w:val="20"/>
              </w:rPr>
              <w:t xml:space="preserve"> </w:t>
            </w:r>
            <w:r w:rsidRPr="00A45430">
              <w:rPr>
                <w:rFonts w:ascii="Calibri" w:hAnsi="Calibri"/>
                <w:sz w:val="20"/>
              </w:rPr>
              <w:t>contribute to equitable success for all students. The paper further addresses</w:t>
            </w:r>
            <w:r w:rsidRPr="00A45430">
              <w:rPr>
                <w:rFonts w:ascii="Calibri" w:hAnsi="Calibri"/>
                <w:w w:val="99"/>
                <w:sz w:val="20"/>
              </w:rPr>
              <w:t xml:space="preserve"> </w:t>
            </w:r>
            <w:r w:rsidRPr="00A45430">
              <w:rPr>
                <w:rFonts w:ascii="Calibri" w:hAnsi="Calibri"/>
                <w:sz w:val="20"/>
              </w:rPr>
              <w:t>elements of equity, inclusion, and opportunity that can minimize or</w:t>
            </w:r>
            <w:r w:rsidR="00FE7BAC" w:rsidRPr="00A45430">
              <w:rPr>
                <w:rFonts w:ascii="Calibri" w:hAnsi="Calibri"/>
                <w:w w:val="99"/>
                <w:sz w:val="20"/>
              </w:rPr>
              <w:t xml:space="preserve"> </w:t>
            </w:r>
            <w:r w:rsidRPr="00A45430">
              <w:rPr>
                <w:rFonts w:ascii="Calibri" w:hAnsi="Calibri"/>
                <w:sz w:val="20"/>
              </w:rPr>
              <w:t>eliminate success gaps that exist among groups of students.</w:t>
            </w:r>
          </w:p>
        </w:tc>
      </w:tr>
      <w:tr w:rsidR="00A37899" w:rsidRPr="00A45430" w14:paraId="322E7B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4932779" w14:textId="77777777" w:rsidR="00A37899" w:rsidRPr="00A45430" w:rsidRDefault="001A16E9" w:rsidP="001D187F">
            <w:pPr>
              <w:pStyle w:val="TableParagraph"/>
              <w:spacing w:line="240" w:lineRule="atLeast"/>
              <w:rPr>
                <w:rFonts w:ascii="Calibri" w:eastAsia="Calibri" w:hAnsi="Calibri" w:cs="Calibri"/>
                <w:sz w:val="20"/>
                <w:szCs w:val="20"/>
                <w:u w:val="single"/>
              </w:rPr>
            </w:pPr>
            <w:hyperlink r:id="rId60">
              <w:r w:rsidR="000872EC" w:rsidRPr="00A45430">
                <w:rPr>
                  <w:rFonts w:ascii="Calibri" w:hAnsi="Calibri"/>
                  <w:i/>
                  <w:sz w:val="20"/>
                  <w:u w:val="single"/>
                </w:rPr>
                <w:t>Examining Representation: Over,</w:t>
              </w:r>
            </w:hyperlink>
            <w:r w:rsidR="000872EC" w:rsidRPr="00A45430">
              <w:rPr>
                <w:rFonts w:ascii="Calibri" w:hAnsi="Calibri"/>
                <w:i/>
                <w:w w:val="99"/>
                <w:sz w:val="20"/>
                <w:u w:val="single"/>
              </w:rPr>
              <w:t xml:space="preserve"> </w:t>
            </w:r>
            <w:hyperlink r:id="rId61">
              <w:r w:rsidR="000872EC" w:rsidRPr="00A45430">
                <w:rPr>
                  <w:rFonts w:ascii="Calibri" w:hAnsi="Calibri"/>
                  <w:i/>
                  <w:w w:val="99"/>
                  <w:sz w:val="20"/>
                  <w:u w:val="single"/>
                </w:rPr>
                <w:t xml:space="preserve"> </w:t>
              </w:r>
              <w:r w:rsidR="000872EC" w:rsidRPr="00A45430">
                <w:rPr>
                  <w:rFonts w:ascii="Calibri" w:hAnsi="Calibri"/>
                  <w:i/>
                  <w:sz w:val="20"/>
                  <w:u w:val="single"/>
                </w:rPr>
                <w:t>Under, or Both?</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C5E2141"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defines overrepresentation and three related terms:</w:t>
            </w:r>
            <w:r w:rsidRPr="00A45430">
              <w:rPr>
                <w:rFonts w:ascii="Calibri" w:hAnsi="Calibri"/>
                <w:w w:val="99"/>
                <w:sz w:val="20"/>
              </w:rPr>
              <w:t xml:space="preserve"> </w:t>
            </w:r>
            <w:r w:rsidRPr="00A45430">
              <w:rPr>
                <w:rFonts w:ascii="Calibri" w:hAnsi="Calibri"/>
                <w:sz w:val="20"/>
              </w:rPr>
              <w:t>over-identification, under-identification, and underrepresentation.</w:t>
            </w:r>
          </w:p>
        </w:tc>
      </w:tr>
      <w:tr w:rsidR="00A37899" w:rsidRPr="00A45430" w14:paraId="2FCFCDF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3F0323" w14:textId="77777777" w:rsidR="00A37899" w:rsidRPr="00A45430" w:rsidRDefault="001A16E9" w:rsidP="001D187F">
            <w:pPr>
              <w:pStyle w:val="TableParagraph"/>
              <w:spacing w:line="240" w:lineRule="atLeast"/>
              <w:rPr>
                <w:rFonts w:ascii="Calibri" w:eastAsia="Calibri" w:hAnsi="Calibri" w:cs="Calibri"/>
                <w:sz w:val="20"/>
                <w:szCs w:val="20"/>
                <w:u w:val="single"/>
              </w:rPr>
            </w:pPr>
            <w:hyperlink r:id="rId62">
              <w:r w:rsidR="000872EC" w:rsidRPr="00A45430">
                <w:rPr>
                  <w:rFonts w:ascii="Calibri" w:hAnsi="Calibri"/>
                  <w:i/>
                  <w:sz w:val="20"/>
                  <w:u w:val="single"/>
                </w:rPr>
                <w:t>Methods for Assessing Racial/Ethnic</w:t>
              </w:r>
            </w:hyperlink>
            <w:r w:rsidR="000872EC" w:rsidRPr="00A45430">
              <w:rPr>
                <w:rFonts w:ascii="Calibri" w:hAnsi="Calibri"/>
                <w:i/>
                <w:w w:val="99"/>
                <w:sz w:val="20"/>
                <w:u w:val="single"/>
              </w:rPr>
              <w:t xml:space="preserve"> </w:t>
            </w:r>
            <w:hyperlink r:id="rId63">
              <w:r w:rsidR="000872EC" w:rsidRPr="00A45430">
                <w:rPr>
                  <w:rFonts w:ascii="Calibri" w:hAnsi="Calibri"/>
                  <w:i/>
                  <w:w w:val="99"/>
                  <w:sz w:val="20"/>
                  <w:u w:val="single"/>
                </w:rPr>
                <w:t xml:space="preserve"> </w:t>
              </w:r>
              <w:r w:rsidR="000872EC" w:rsidRPr="00A45430">
                <w:rPr>
                  <w:rFonts w:ascii="Calibri" w:hAnsi="Calibri"/>
                  <w:i/>
                  <w:sz w:val="20"/>
                  <w:u w:val="single"/>
                </w:rPr>
                <w:t>Disproportionality in Special</w:t>
              </w:r>
            </w:hyperlink>
            <w:r w:rsidR="000872EC" w:rsidRPr="00A45430">
              <w:rPr>
                <w:rFonts w:ascii="Calibri" w:hAnsi="Calibri"/>
                <w:i/>
                <w:w w:val="99"/>
                <w:sz w:val="20"/>
                <w:u w:val="single"/>
              </w:rPr>
              <w:t xml:space="preserve"> </w:t>
            </w:r>
            <w:hyperlink r:id="rId64">
              <w:r w:rsidR="000872EC" w:rsidRPr="00A45430">
                <w:rPr>
                  <w:rFonts w:ascii="Calibri" w:hAnsi="Calibri"/>
                  <w:i/>
                  <w:w w:val="99"/>
                  <w:sz w:val="20"/>
                  <w:u w:val="single"/>
                </w:rPr>
                <w:t xml:space="preserve"> </w:t>
              </w:r>
              <w:r w:rsidR="000872EC" w:rsidRPr="00A45430">
                <w:rPr>
                  <w:rFonts w:ascii="Calibri" w:hAnsi="Calibri"/>
                  <w:i/>
                  <w:sz w:val="20"/>
                  <w:u w:val="single"/>
                </w:rPr>
                <w:t>Education, A Technical Assistance</w:t>
              </w:r>
            </w:hyperlink>
            <w:r w:rsidR="000872EC" w:rsidRPr="00A45430">
              <w:rPr>
                <w:rFonts w:ascii="Calibri" w:hAnsi="Calibri"/>
                <w:i/>
                <w:w w:val="99"/>
                <w:sz w:val="20"/>
                <w:u w:val="single"/>
              </w:rPr>
              <w:t xml:space="preserve"> </w:t>
            </w:r>
            <w:hyperlink r:id="rId65">
              <w:r w:rsidR="000872EC" w:rsidRPr="00A45430">
                <w:rPr>
                  <w:rFonts w:ascii="Calibri" w:hAnsi="Calibri"/>
                  <w:i/>
                  <w:w w:val="99"/>
                  <w:sz w:val="20"/>
                  <w:u w:val="single"/>
                </w:rPr>
                <w:t xml:space="preserve"> </w:t>
              </w:r>
              <w:r w:rsidR="000872EC" w:rsidRPr="00A45430">
                <w:rPr>
                  <w:rFonts w:ascii="Calibri" w:hAnsi="Calibri"/>
                  <w:i/>
                  <w:sz w:val="20"/>
                  <w:u w:val="single"/>
                </w:rPr>
                <w:t>Guide</w:t>
              </w:r>
            </w:hyperlink>
            <w:r w:rsidR="000872EC" w:rsidRPr="00A45430">
              <w:rPr>
                <w:rFonts w:ascii="Calibri" w:hAnsi="Calibri"/>
                <w:i/>
                <w:sz w:val="20"/>
                <w:u w:val="single"/>
              </w:rPr>
              <w:t xml:space="preserve"> (Revised)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682E94"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describes the more common methods for calculating</w:t>
            </w:r>
            <w:r w:rsidRPr="00A45430">
              <w:rPr>
                <w:rFonts w:ascii="Calibri" w:hAnsi="Calibri"/>
                <w:w w:val="99"/>
                <w:sz w:val="20"/>
              </w:rPr>
              <w:t xml:space="preserve"> </w:t>
            </w:r>
            <w:r w:rsidRPr="00A45430">
              <w:rPr>
                <w:rFonts w:ascii="Calibri" w:hAnsi="Calibri"/>
                <w:sz w:val="20"/>
              </w:rPr>
              <w:t>racial/ethnic disproportionality in special education.</w:t>
            </w:r>
          </w:p>
        </w:tc>
      </w:tr>
    </w:tbl>
    <w:p w14:paraId="46419F28"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263F1BB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E2424FA" w14:textId="77777777" w:rsidR="00354988" w:rsidRPr="00A45430" w:rsidRDefault="00354988" w:rsidP="00B3009B">
            <w:pPr>
              <w:pStyle w:val="TableParagraph"/>
              <w:spacing w:line="240" w:lineRule="atLeast"/>
              <w:rPr>
                <w:rFonts w:ascii="Calibri"/>
                <w:b/>
                <w:color w:val="FFFFFF" w:themeColor="background1"/>
              </w:rPr>
            </w:pPr>
            <w:r w:rsidRPr="00A45430">
              <w:rPr>
                <w:rFonts w:ascii="Calibri"/>
                <w:b/>
                <w:color w:val="FFFFFF" w:themeColor="background1"/>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BAB5094" w14:textId="77777777" w:rsidR="00354988" w:rsidRPr="00A45430" w:rsidRDefault="00354988" w:rsidP="00B3009B">
            <w:pPr>
              <w:spacing w:line="240" w:lineRule="atLeast"/>
              <w:rPr>
                <w:color w:val="FFFFFF" w:themeColor="background1"/>
              </w:rPr>
            </w:pPr>
            <w:r w:rsidRPr="00A45430">
              <w:rPr>
                <w:color w:val="FFFFFF" w:themeColor="background1"/>
              </w:rPr>
              <w:t>Description</w:t>
            </w:r>
          </w:p>
        </w:tc>
      </w:tr>
      <w:tr w:rsidR="00354988" w:rsidRPr="00A45430" w14:paraId="2A8CD890"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178004" w14:textId="72CBD67D" w:rsidR="00354988" w:rsidRPr="00A45430" w:rsidRDefault="00354988" w:rsidP="00354988">
            <w:pPr>
              <w:pStyle w:val="TableParagraph"/>
              <w:spacing w:line="240" w:lineRule="atLeast"/>
              <w:rPr>
                <w:rFonts w:ascii="Calibri" w:hAnsi="Calibri"/>
                <w:b/>
              </w:rPr>
            </w:pPr>
            <w:r w:rsidRPr="00A45430">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697044D" w14:textId="77777777" w:rsidR="00354988" w:rsidRPr="00A45430" w:rsidRDefault="00354988" w:rsidP="00354988">
            <w:pPr>
              <w:pStyle w:val="TableParagraph"/>
              <w:spacing w:line="240" w:lineRule="atLeast"/>
              <w:rPr>
                <w:rFonts w:ascii="Calibri" w:hAnsi="Calibri"/>
                <w:b/>
              </w:rPr>
            </w:pPr>
          </w:p>
        </w:tc>
      </w:tr>
      <w:tr w:rsidR="00A37899" w:rsidRPr="00A45430" w14:paraId="6C0EDDA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8706BD" w14:textId="68A757A5" w:rsidR="00A37899" w:rsidRPr="00A45430" w:rsidRDefault="001A16E9" w:rsidP="009A4586">
            <w:pPr>
              <w:pStyle w:val="TableParagraph"/>
              <w:spacing w:line="240" w:lineRule="atLeast"/>
              <w:rPr>
                <w:rFonts w:ascii="Calibri" w:eastAsia="Calibri" w:hAnsi="Calibri" w:cs="Calibri"/>
                <w:sz w:val="20"/>
                <w:szCs w:val="20"/>
                <w:u w:val="single"/>
              </w:rPr>
            </w:pPr>
            <w:hyperlink r:id="rId66">
              <w:r w:rsidR="000872EC" w:rsidRPr="00A45430">
                <w:rPr>
                  <w:rFonts w:ascii="Calibri" w:hAnsi="Calibri"/>
                  <w:i/>
                  <w:sz w:val="20"/>
                  <w:u w:val="single"/>
                </w:rPr>
                <w:t>Spreadsheet Application for</w:t>
              </w:r>
            </w:hyperlink>
            <w:r w:rsidR="000872EC" w:rsidRPr="00A45430">
              <w:rPr>
                <w:rFonts w:ascii="Calibri" w:hAnsi="Calibri"/>
                <w:i/>
                <w:w w:val="99"/>
                <w:sz w:val="20"/>
                <w:u w:val="single"/>
              </w:rPr>
              <w:t xml:space="preserve"> </w:t>
            </w:r>
            <w:hyperlink r:id="rId67">
              <w:r w:rsidR="000872EC" w:rsidRPr="00A45430">
                <w:rPr>
                  <w:rFonts w:ascii="Calibri" w:hAnsi="Calibri"/>
                  <w:i/>
                  <w:w w:val="99"/>
                  <w:sz w:val="20"/>
                  <w:u w:val="single"/>
                </w:rPr>
                <w:t xml:space="preserve"> </w:t>
              </w:r>
              <w:r w:rsidR="000872EC" w:rsidRPr="00A45430">
                <w:rPr>
                  <w:rFonts w:ascii="Calibri" w:hAnsi="Calibri"/>
                  <w:i/>
                  <w:sz w:val="20"/>
                  <w:u w:val="single"/>
                </w:rPr>
                <w:t>Calculating Disproportionality</w:t>
              </w:r>
            </w:hyperlink>
            <w:hyperlink r:id="rId68">
              <w:r w:rsidR="000872EC" w:rsidRPr="00A45430">
                <w:rPr>
                  <w:rFonts w:ascii="Calibri" w:eastAsia="Calibri" w:hAnsi="Calibri" w:cs="Calibri"/>
                  <w:i/>
                  <w:w w:val="99"/>
                  <w:sz w:val="20"/>
                  <w:szCs w:val="20"/>
                  <w:u w:val="single"/>
                </w:rPr>
                <w:t xml:space="preserve"> </w:t>
              </w:r>
              <w:r w:rsidR="000872EC" w:rsidRPr="00A45430">
                <w:rPr>
                  <w:rFonts w:ascii="Calibri" w:eastAsia="Calibri" w:hAnsi="Calibri" w:cs="Calibri"/>
                  <w:i/>
                  <w:sz w:val="20"/>
                  <w:szCs w:val="20"/>
                  <w:u w:val="single"/>
                </w:rPr>
                <w:t xml:space="preserve">Measures </w:t>
              </w:r>
              <w:r w:rsidR="004C0133" w:rsidRPr="00A45430">
                <w:rPr>
                  <w:rFonts w:ascii="Calibri" w:eastAsia="Calibri" w:hAnsi="Calibri" w:cs="Calibri"/>
                  <w:i/>
                  <w:sz w:val="20"/>
                  <w:szCs w:val="20"/>
                  <w:u w:val="single"/>
                </w:rPr>
                <w:t>and</w:t>
              </w:r>
              <w:r w:rsidR="000872EC" w:rsidRPr="00A45430">
                <w:rPr>
                  <w:rFonts w:ascii="Calibri" w:eastAsia="Calibri" w:hAnsi="Calibri" w:cs="Calibri"/>
                  <w:i/>
                  <w:sz w:val="20"/>
                  <w:szCs w:val="20"/>
                  <w:u w:val="single"/>
                </w:rPr>
                <w:t xml:space="preserve"> User’ s Guide </w:t>
              </w:r>
              <w:r w:rsidR="004C0133" w:rsidRPr="00A45430">
                <w:rPr>
                  <w:rFonts w:ascii="Calibri" w:eastAsia="Calibri" w:hAnsi="Calibri" w:cs="Calibri"/>
                  <w:i/>
                  <w:sz w:val="20"/>
                  <w:szCs w:val="20"/>
                  <w:u w:val="single"/>
                </w:rPr>
                <w:t>(Revised)</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1A53D4"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This Excel spreadsheet application and user’s guide are tools to aid</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states in their assessment of racial/ethnic disproportionality.</w:t>
            </w:r>
          </w:p>
        </w:tc>
      </w:tr>
      <w:tr w:rsidR="00A37899" w:rsidRPr="00A45430" w14:paraId="5BA01B1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15B4B2F" w14:textId="6ACFC3C4" w:rsidR="00A37899" w:rsidRPr="00A45430" w:rsidRDefault="001A16E9" w:rsidP="001D187F">
            <w:pPr>
              <w:pStyle w:val="TableParagraph"/>
              <w:spacing w:line="240" w:lineRule="atLeast"/>
              <w:rPr>
                <w:rFonts w:ascii="Calibri" w:eastAsia="Calibri" w:hAnsi="Calibri" w:cs="Calibri"/>
                <w:b/>
                <w:sz w:val="20"/>
                <w:szCs w:val="20"/>
              </w:rPr>
            </w:pPr>
            <w:hyperlink r:id="rId69">
              <w:r w:rsidR="000872EC" w:rsidRPr="00A45430">
                <w:rPr>
                  <w:rFonts w:ascii="Calibri" w:hAnsi="Calibri"/>
                  <w:i/>
                  <w:sz w:val="20"/>
                  <w:u w:val="single"/>
                </w:rPr>
                <w:t>Success Gaps Toolkit</w:t>
              </w:r>
            </w:hyperlink>
            <w:r w:rsidR="00B12047" w:rsidRPr="00A45430">
              <w:rPr>
                <w:rFonts w:ascii="Calibri" w:hAnsi="Calibri"/>
                <w:sz w:val="20"/>
              </w:rPr>
              <w:t xml:space="preserve"> </w:t>
            </w:r>
            <w:r w:rsidR="00B12047" w:rsidRPr="00F06DD6">
              <w:rPr>
                <w:rFonts w:ascii="Calibri" w:hAnsi="Calibri"/>
                <w:b/>
                <w:color w:val="065D8B"/>
                <w:sz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5FFDFF" w14:textId="12431DE3"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 xml:space="preserve">Schools and districts can use the materials and resources in </w:t>
            </w:r>
            <w:r w:rsidR="006151C0" w:rsidRPr="00A45430">
              <w:rPr>
                <w:rFonts w:ascii="Calibri" w:hAnsi="Calibri"/>
                <w:sz w:val="20"/>
              </w:rPr>
              <w:t>this onlin</w:t>
            </w:r>
            <w:r w:rsidR="00A45430" w:rsidRPr="00A45430">
              <w:rPr>
                <w:rFonts w:ascii="Calibri" w:hAnsi="Calibri"/>
                <w:sz w:val="20"/>
              </w:rPr>
              <w:t>e</w:t>
            </w:r>
            <w:r w:rsidRPr="00A45430">
              <w:rPr>
                <w:rFonts w:ascii="Calibri" w:hAnsi="Calibri"/>
                <w:sz w:val="20"/>
              </w:rPr>
              <w:t xml:space="preserve"> toolkit</w:t>
            </w:r>
            <w:r w:rsidRPr="00A45430">
              <w:rPr>
                <w:rFonts w:ascii="Calibri" w:hAnsi="Calibri"/>
                <w:w w:val="99"/>
                <w:sz w:val="20"/>
              </w:rPr>
              <w:t xml:space="preserve"> </w:t>
            </w:r>
            <w:r w:rsidRPr="00A45430">
              <w:rPr>
                <w:rFonts w:ascii="Calibri" w:hAnsi="Calibri"/>
                <w:sz w:val="20"/>
              </w:rPr>
              <w:t>to conduct a root cause analysis and make a plan for reducing success</w:t>
            </w:r>
            <w:r w:rsidRPr="00A45430">
              <w:rPr>
                <w:rFonts w:ascii="Calibri" w:hAnsi="Calibri"/>
                <w:w w:val="99"/>
                <w:sz w:val="20"/>
              </w:rPr>
              <w:t xml:space="preserve"> </w:t>
            </w:r>
            <w:r w:rsidRPr="00A45430">
              <w:rPr>
                <w:rFonts w:ascii="Calibri" w:hAnsi="Calibri"/>
                <w:sz w:val="20"/>
              </w:rPr>
              <w:t>gaps.</w:t>
            </w:r>
          </w:p>
        </w:tc>
      </w:tr>
      <w:tr w:rsidR="00A37899" w:rsidRPr="00A45430" w14:paraId="3B9B16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83D34ED" w14:textId="77777777" w:rsidR="00A37899" w:rsidRPr="00A45430" w:rsidRDefault="000872EC" w:rsidP="001D187F">
            <w:pPr>
              <w:pStyle w:val="TableParagraph"/>
              <w:spacing w:line="240" w:lineRule="atLeast"/>
              <w:rPr>
                <w:rFonts w:ascii="Calibri" w:eastAsia="Calibri" w:hAnsi="Calibri" w:cs="Calibri"/>
              </w:rPr>
            </w:pPr>
            <w:r w:rsidRPr="00A45430">
              <w:rPr>
                <w:rFonts w:ascii="Calibri" w:hAnsi="Calibri"/>
                <w:b/>
              </w:rPr>
              <w:t>MOE and CEIS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F243892" w14:textId="77777777" w:rsidR="00A37899" w:rsidRPr="00A45430" w:rsidRDefault="00A37899" w:rsidP="00BC6C67">
            <w:pPr>
              <w:spacing w:line="240" w:lineRule="atLeast"/>
              <w:rPr>
                <w:rFonts w:ascii="Calibri" w:hAnsi="Calibri"/>
              </w:rPr>
            </w:pPr>
          </w:p>
        </w:tc>
      </w:tr>
      <w:tr w:rsidR="00A37899" w:rsidRPr="00A45430" w14:paraId="4CEC8A8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7A8CDFA" w14:textId="01CBCB5C" w:rsidR="00A37899" w:rsidRPr="00A45430" w:rsidRDefault="001A16E9" w:rsidP="00B1403A">
            <w:pPr>
              <w:pStyle w:val="TableParagraph"/>
              <w:spacing w:line="240" w:lineRule="atLeast"/>
              <w:rPr>
                <w:rFonts w:ascii="Calibri" w:eastAsia="Calibri" w:hAnsi="Calibri" w:cs="Calibri"/>
                <w:sz w:val="20"/>
                <w:szCs w:val="20"/>
                <w:u w:val="single"/>
              </w:rPr>
            </w:pPr>
            <w:hyperlink r:id="rId70">
              <w:r w:rsidR="000872EC" w:rsidRPr="00A45430">
                <w:rPr>
                  <w:rFonts w:ascii="Calibri" w:hAnsi="Calibri"/>
                  <w:i/>
                  <w:sz w:val="20"/>
                  <w:u w:val="single"/>
                </w:rPr>
                <w:t>618 Data Pre-submission Edit Check</w:t>
              </w:r>
            </w:hyperlink>
            <w:hyperlink r:id="rId71">
              <w:r w:rsidR="000872EC" w:rsidRPr="00A45430">
                <w:rPr>
                  <w:rFonts w:ascii="Calibri" w:hAnsi="Calibri"/>
                  <w:i/>
                  <w:w w:val="99"/>
                  <w:sz w:val="20"/>
                  <w:u w:val="single"/>
                </w:rPr>
                <w:t xml:space="preserve"> </w:t>
              </w:r>
              <w:r w:rsidR="000872EC" w:rsidRPr="00A45430">
                <w:rPr>
                  <w:rFonts w:ascii="Calibri" w:hAnsi="Calibri"/>
                  <w:i/>
                  <w:sz w:val="20"/>
                  <w:u w:val="single"/>
                </w:rPr>
                <w:t>Tool - Part B MOE and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F2DBF1" w14:textId="1E253860"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tool helps states prepare their Part B Maintenance of Effort</w:t>
            </w:r>
            <w:r w:rsidRPr="00A45430">
              <w:rPr>
                <w:rFonts w:ascii="Calibri" w:hAnsi="Calibri"/>
                <w:w w:val="99"/>
                <w:sz w:val="20"/>
              </w:rPr>
              <w:t xml:space="preserve"> </w:t>
            </w:r>
            <w:r w:rsidRPr="00A45430">
              <w:rPr>
                <w:rFonts w:ascii="Calibri" w:hAnsi="Calibri"/>
                <w:sz w:val="20"/>
              </w:rPr>
              <w:t>(MOE) and Coordinated Early Intervening Services (CEIS) data</w:t>
            </w:r>
            <w:r w:rsidRPr="00A45430">
              <w:rPr>
                <w:rFonts w:ascii="Calibri" w:hAnsi="Calibri"/>
                <w:w w:val="99"/>
                <w:sz w:val="20"/>
              </w:rPr>
              <w:t xml:space="preserve"> </w:t>
            </w:r>
            <w:r w:rsidRPr="00A45430">
              <w:rPr>
                <w:rFonts w:ascii="Calibri" w:hAnsi="Calibri"/>
                <w:sz w:val="20"/>
              </w:rPr>
              <w:t>submission.</w:t>
            </w:r>
            <w:r w:rsidR="000140B2" w:rsidRPr="00A45430">
              <w:rPr>
                <w:rFonts w:ascii="Calibri" w:hAnsi="Calibri"/>
                <w:sz w:val="20"/>
              </w:rPr>
              <w:t xml:space="preserve"> IDC developed the tool in collaboration with the Center for IDEA Fiscal Reporting (CIFR).</w:t>
            </w:r>
          </w:p>
        </w:tc>
      </w:tr>
      <w:tr w:rsidR="00A37899" w:rsidRPr="00A45430" w14:paraId="499B36B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98A94E4" w14:textId="08F46C7F" w:rsidR="00A37899" w:rsidRPr="00A45430" w:rsidRDefault="001A16E9" w:rsidP="00B1403A">
            <w:pPr>
              <w:pStyle w:val="TableParagraph"/>
              <w:spacing w:line="240" w:lineRule="atLeast"/>
              <w:rPr>
                <w:rFonts w:ascii="Calibri" w:eastAsia="Calibri" w:hAnsi="Calibri" w:cs="Calibri"/>
                <w:sz w:val="20"/>
                <w:szCs w:val="20"/>
                <w:u w:val="single"/>
              </w:rPr>
            </w:pPr>
            <w:hyperlink r:id="rId72">
              <w:r w:rsidR="000872EC" w:rsidRPr="00A45430">
                <w:rPr>
                  <w:rFonts w:ascii="Calibri" w:hAnsi="Calibri"/>
                  <w:i/>
                  <w:sz w:val="20"/>
                  <w:u w:val="single"/>
                </w:rPr>
                <w:t>A Comparison of Mandatory</w:t>
              </w:r>
            </w:hyperlink>
            <w:hyperlink r:id="rId73">
              <w:r w:rsidR="000872EC" w:rsidRPr="00A45430">
                <w:rPr>
                  <w:rFonts w:ascii="Calibri" w:hAnsi="Calibri"/>
                  <w:i/>
                  <w:w w:val="99"/>
                  <w:sz w:val="20"/>
                  <w:u w:val="single"/>
                </w:rPr>
                <w:t xml:space="preserve"> </w:t>
              </w:r>
              <w:r w:rsidR="000872EC" w:rsidRPr="00A45430">
                <w:rPr>
                  <w:rFonts w:ascii="Calibri" w:hAnsi="Calibri"/>
                  <w:i/>
                  <w:sz w:val="20"/>
                  <w:u w:val="single"/>
                </w:rPr>
                <w:t>Comprehensive Coordinated Early</w:t>
              </w:r>
            </w:hyperlink>
            <w:hyperlink r:id="rId74">
              <w:r w:rsidR="000872EC" w:rsidRPr="00A45430">
                <w:rPr>
                  <w:rFonts w:ascii="Calibri" w:hAnsi="Calibri"/>
                  <w:i/>
                  <w:w w:val="99"/>
                  <w:sz w:val="20"/>
                  <w:u w:val="single"/>
                </w:rPr>
                <w:t xml:space="preserve"> </w:t>
              </w:r>
              <w:r w:rsidR="000872EC" w:rsidRPr="00A45430">
                <w:rPr>
                  <w:rFonts w:ascii="Calibri" w:hAnsi="Calibri"/>
                  <w:i/>
                  <w:sz w:val="20"/>
                  <w:u w:val="single"/>
                </w:rPr>
                <w:t>Intervening Services (CCEIS) and</w:t>
              </w:r>
            </w:hyperlink>
            <w:r w:rsidR="000872EC" w:rsidRPr="00A45430">
              <w:rPr>
                <w:rFonts w:ascii="Calibri" w:hAnsi="Calibri"/>
                <w:i/>
                <w:w w:val="99"/>
                <w:sz w:val="20"/>
                <w:u w:val="single"/>
              </w:rPr>
              <w:t xml:space="preserve"> </w:t>
            </w:r>
            <w:hyperlink r:id="rId75">
              <w:r w:rsidR="000872EC" w:rsidRPr="00A45430">
                <w:rPr>
                  <w:rFonts w:ascii="Calibri" w:hAnsi="Calibri"/>
                  <w:i/>
                  <w:w w:val="99"/>
                  <w:sz w:val="20"/>
                  <w:u w:val="single"/>
                </w:rPr>
                <w:t xml:space="preserve"> </w:t>
              </w:r>
              <w:r w:rsidR="000872EC" w:rsidRPr="00A45430">
                <w:rPr>
                  <w:rFonts w:ascii="Calibri" w:hAnsi="Calibri"/>
                  <w:i/>
                  <w:sz w:val="20"/>
                  <w:u w:val="single"/>
                </w:rPr>
                <w:t>Voluntary Coordinated Early</w:t>
              </w:r>
            </w:hyperlink>
            <w:hyperlink r:id="rId76">
              <w:r w:rsidR="000872EC" w:rsidRPr="00A45430">
                <w:rPr>
                  <w:rFonts w:ascii="Calibri" w:hAnsi="Calibri"/>
                  <w:i/>
                  <w:w w:val="99"/>
                  <w:sz w:val="20"/>
                  <w:u w:val="single"/>
                </w:rPr>
                <w:t xml:space="preserve"> </w:t>
              </w:r>
              <w:r w:rsidR="000872EC" w:rsidRPr="00A45430">
                <w:rPr>
                  <w:rFonts w:ascii="Calibri" w:hAnsi="Calibri"/>
                  <w:i/>
                  <w:sz w:val="20"/>
                  <w:u w:val="single"/>
                </w:rPr>
                <w:t>Intervening Services (CEIS</w:t>
              </w:r>
            </w:hyperlink>
            <w:r w:rsidR="000872EC" w:rsidRPr="00A45430">
              <w:rPr>
                <w:rFonts w:ascii="Calibri" w:hAnsi="Calibri"/>
                <w:i/>
                <w:sz w:val="20"/>
                <w:u w:val="single"/>
              </w:rPr>
              <w:t>)</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7EA560" w14:textId="4A0C6238"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outlines the differences between CCEIS and voluntary CEIS.</w:t>
            </w:r>
          </w:p>
        </w:tc>
      </w:tr>
      <w:tr w:rsidR="00A37899" w:rsidRPr="00A45430" w14:paraId="4F86B08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8E87A2" w14:textId="5F60501C" w:rsidR="00A37899" w:rsidRPr="00A45430" w:rsidRDefault="001A16E9" w:rsidP="00B1403A">
            <w:pPr>
              <w:pStyle w:val="TableParagraph"/>
              <w:spacing w:line="240" w:lineRule="atLeast"/>
              <w:rPr>
                <w:rFonts w:ascii="Calibri" w:eastAsia="Calibri" w:hAnsi="Calibri" w:cs="Calibri"/>
                <w:sz w:val="20"/>
                <w:szCs w:val="20"/>
                <w:u w:val="single"/>
              </w:rPr>
            </w:pPr>
            <w:hyperlink r:id="rId77">
              <w:r w:rsidR="000872EC" w:rsidRPr="00A45430">
                <w:rPr>
                  <w:rFonts w:ascii="Calibri" w:hAnsi="Calibri"/>
                  <w:i/>
                  <w:sz w:val="20"/>
                  <w:u w:val="single"/>
                </w:rPr>
                <w:t>Collecting and Reporting the New</w:t>
              </w:r>
            </w:hyperlink>
            <w:hyperlink r:id="rId78">
              <w:r w:rsidR="000872EC" w:rsidRPr="00A45430">
                <w:rPr>
                  <w:rFonts w:ascii="Calibri" w:hAnsi="Calibri"/>
                  <w:i/>
                  <w:w w:val="99"/>
                  <w:sz w:val="20"/>
                  <w:u w:val="single"/>
                </w:rPr>
                <w:t xml:space="preserve"> </w:t>
              </w:r>
              <w:r w:rsidR="000872EC" w:rsidRPr="00A45430">
                <w:rPr>
                  <w:rFonts w:ascii="Calibri" w:hAnsi="Calibri"/>
                  <w:i/>
                  <w:sz w:val="20"/>
                  <w:u w:val="single"/>
                </w:rPr>
                <w:t>Data Elements Related to the Local</w:t>
              </w:r>
            </w:hyperlink>
            <w:hyperlink r:id="rId79">
              <w:r w:rsidR="000872EC" w:rsidRPr="00A45430">
                <w:rPr>
                  <w:rFonts w:ascii="Calibri" w:hAnsi="Calibri"/>
                  <w:i/>
                  <w:w w:val="99"/>
                  <w:sz w:val="20"/>
                  <w:u w:val="single"/>
                </w:rPr>
                <w:t xml:space="preserve"> </w:t>
              </w:r>
              <w:r w:rsidR="000872EC" w:rsidRPr="00A45430">
                <w:rPr>
                  <w:rFonts w:ascii="Calibri" w:hAnsi="Calibri"/>
                  <w:i/>
                  <w:sz w:val="20"/>
                  <w:u w:val="single"/>
                </w:rPr>
                <w:t>Education Agency Maintenance of</w:t>
              </w:r>
            </w:hyperlink>
            <w:r w:rsidR="000872EC" w:rsidRPr="00A45430">
              <w:rPr>
                <w:rFonts w:ascii="Calibri" w:hAnsi="Calibri"/>
                <w:i/>
                <w:w w:val="99"/>
                <w:sz w:val="20"/>
                <w:u w:val="single"/>
              </w:rPr>
              <w:t xml:space="preserve"> </w:t>
            </w:r>
            <w:hyperlink r:id="rId80">
              <w:r w:rsidR="000872EC" w:rsidRPr="00A45430">
                <w:rPr>
                  <w:rFonts w:ascii="Calibri" w:hAnsi="Calibri"/>
                  <w:i/>
                  <w:w w:val="99"/>
                  <w:sz w:val="20"/>
                  <w:u w:val="single"/>
                </w:rPr>
                <w:t xml:space="preserve"> </w:t>
              </w:r>
              <w:r w:rsidR="000872EC" w:rsidRPr="00A45430">
                <w:rPr>
                  <w:rFonts w:ascii="Calibri" w:hAnsi="Calibri"/>
                  <w:i/>
                  <w:sz w:val="20"/>
                  <w:u w:val="single"/>
                </w:rPr>
                <w:t>Effort Provisions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F62F71"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discusses each of the four new data elements the Office</w:t>
            </w:r>
            <w:r w:rsidRPr="00A45430">
              <w:rPr>
                <w:rFonts w:ascii="Calibri" w:hAnsi="Calibri"/>
                <w:w w:val="99"/>
                <w:sz w:val="20"/>
              </w:rPr>
              <w:t xml:space="preserve"> </w:t>
            </w:r>
            <w:r w:rsidRPr="00A45430">
              <w:rPr>
                <w:rFonts w:ascii="Calibri" w:hAnsi="Calibri"/>
                <w:sz w:val="20"/>
              </w:rPr>
              <w:t>of Special Education Programs (OSEP) added related to the local</w:t>
            </w:r>
            <w:r w:rsidRPr="00A45430">
              <w:rPr>
                <w:rFonts w:ascii="Calibri" w:hAnsi="Calibri"/>
                <w:w w:val="99"/>
                <w:sz w:val="20"/>
              </w:rPr>
              <w:t xml:space="preserve"> </w:t>
            </w:r>
            <w:r w:rsidRPr="00A45430">
              <w:rPr>
                <w:rFonts w:ascii="Calibri" w:hAnsi="Calibri"/>
                <w:sz w:val="20"/>
              </w:rPr>
              <w:t>education agency (LEA) Maintenance of Effort (MOE) provisions of</w:t>
            </w:r>
            <w:r w:rsidRPr="00A45430">
              <w:rPr>
                <w:rFonts w:ascii="Calibri" w:hAnsi="Calibri"/>
                <w:w w:val="99"/>
                <w:sz w:val="20"/>
              </w:rPr>
              <w:t xml:space="preserve"> </w:t>
            </w:r>
            <w:r w:rsidRPr="00A45430">
              <w:rPr>
                <w:rFonts w:ascii="Calibri" w:hAnsi="Calibri"/>
                <w:sz w:val="20"/>
              </w:rPr>
              <w:t>IDEA in the MOE Reduction and Coordinated Early Intervening Services</w:t>
            </w:r>
            <w:r w:rsidRPr="00A45430">
              <w:rPr>
                <w:rFonts w:ascii="Calibri" w:hAnsi="Calibri"/>
                <w:w w:val="99"/>
                <w:sz w:val="20"/>
              </w:rPr>
              <w:t xml:space="preserve"> </w:t>
            </w:r>
            <w:r w:rsidRPr="00A45430">
              <w:rPr>
                <w:rFonts w:ascii="Calibri" w:hAnsi="Calibri"/>
                <w:sz w:val="20"/>
              </w:rPr>
              <w:t>(CEIS) data collection. The resource provides additional support and</w:t>
            </w:r>
            <w:r w:rsidRPr="00A45430">
              <w:rPr>
                <w:rFonts w:ascii="Calibri" w:hAnsi="Calibri"/>
                <w:w w:val="99"/>
                <w:sz w:val="20"/>
              </w:rPr>
              <w:t xml:space="preserve"> </w:t>
            </w:r>
            <w:r w:rsidRPr="00A45430">
              <w:rPr>
                <w:rFonts w:ascii="Calibri" w:hAnsi="Calibri"/>
                <w:sz w:val="20"/>
              </w:rPr>
              <w:t>assistance as states prepare to collect and submit these data.</w:t>
            </w:r>
          </w:p>
        </w:tc>
      </w:tr>
      <w:tr w:rsidR="007902BA" w:rsidRPr="00A45430" w14:paraId="14927A2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4D3ACA" w14:textId="05A6F9B7" w:rsidR="007902BA" w:rsidRPr="00A45430" w:rsidRDefault="001A16E9" w:rsidP="00B1403A">
            <w:pPr>
              <w:pStyle w:val="TableParagraph"/>
              <w:spacing w:line="240" w:lineRule="atLeast"/>
              <w:rPr>
                <w:i/>
                <w:u w:val="single"/>
              </w:rPr>
            </w:pPr>
            <w:hyperlink r:id="rId81">
              <w:r w:rsidR="007902BA" w:rsidRPr="00A45430">
                <w:rPr>
                  <w:rFonts w:ascii="Calibri" w:hAnsi="Calibri"/>
                  <w:i/>
                  <w:sz w:val="20"/>
                  <w:u w:val="single"/>
                </w:rPr>
                <w:t>Coordinated Early Intervening Services</w:t>
              </w:r>
            </w:hyperlink>
            <w:hyperlink r:id="rId82">
              <w:r w:rsidR="007902BA" w:rsidRPr="00A45430">
                <w:rPr>
                  <w:rFonts w:ascii="Calibri" w:hAnsi="Calibri"/>
                  <w:i/>
                  <w:sz w:val="20"/>
                  <w:u w:val="single"/>
                </w:rPr>
                <w:t xml:space="preserve"> (CEIS) Fiscal and Student Data Tracker</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D514FA" w14:textId="77777777" w:rsidR="007902BA" w:rsidRPr="00A45430" w:rsidRDefault="007902BA" w:rsidP="00BC6C67">
            <w:pPr>
              <w:pStyle w:val="TableParagraph"/>
              <w:spacing w:line="240" w:lineRule="atLeast"/>
              <w:rPr>
                <w:rFonts w:ascii="Calibri" w:hAnsi="Calibri"/>
                <w:sz w:val="20"/>
              </w:rPr>
            </w:pPr>
            <w:r w:rsidRPr="00A45430">
              <w:rPr>
                <w:rFonts w:ascii="Calibri" w:hAnsi="Calibri"/>
                <w:sz w:val="20"/>
              </w:rPr>
              <w:t xml:space="preserve">This resource is a set of three tools state education agencies (SEAs) can use with their districts, schools, and providers to assist them in tracking the finances, services, and student data associated with CEIS. IDC developed the tracker in collaboration with the Center for IDEA Fiscal Reporting (CIFR). </w:t>
            </w:r>
          </w:p>
        </w:tc>
      </w:tr>
      <w:tr w:rsidR="0051561C" w:rsidRPr="00FA3023" w14:paraId="401F79D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EC4FED" w14:textId="2FB41093" w:rsidR="0051561C" w:rsidRPr="00A45430" w:rsidRDefault="001A16E9" w:rsidP="001D187F">
            <w:pPr>
              <w:pStyle w:val="TableParagraph"/>
              <w:spacing w:line="240" w:lineRule="atLeast"/>
              <w:rPr>
                <w:rFonts w:ascii="Calibri" w:hAnsi="Calibri"/>
                <w:u w:val="single"/>
              </w:rPr>
            </w:pPr>
            <w:hyperlink r:id="rId83" w:history="1">
              <w:r w:rsidR="0051561C" w:rsidRPr="00A45430">
                <w:rPr>
                  <w:rStyle w:val="Hyperlink"/>
                  <w:rFonts w:ascii="Calibri" w:hAnsi="Calibri"/>
                  <w:i/>
                  <w:color w:val="auto"/>
                  <w:sz w:val="20"/>
                  <w:szCs w:val="20"/>
                </w:rPr>
                <w:t>CEIS Practice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C322EC" w14:textId="4E0614BF" w:rsidR="0051561C" w:rsidRPr="007821E6" w:rsidRDefault="005B5334" w:rsidP="00BC6C67">
            <w:pPr>
              <w:spacing w:line="240" w:lineRule="atLeast"/>
              <w:rPr>
                <w:rFonts w:ascii="Calibri" w:hAnsi="Calibri"/>
              </w:rPr>
            </w:pPr>
            <w:r w:rsidRPr="00A45430">
              <w:rPr>
                <w:rFonts w:ascii="Calibri" w:hAnsi="Calibri"/>
                <w:sz w:val="20"/>
                <w:szCs w:val="20"/>
                <w:lang w:val="en"/>
              </w:rPr>
              <w:t xml:space="preserve">States and </w:t>
            </w:r>
            <w:r w:rsidRPr="00A45430">
              <w:rPr>
                <w:rFonts w:ascii="Calibri" w:hAnsi="Calibri"/>
                <w:sz w:val="20"/>
                <w:lang w:val="en"/>
              </w:rPr>
              <w:t>local education agencies (</w:t>
            </w:r>
            <w:r w:rsidRPr="00A45430">
              <w:rPr>
                <w:rStyle w:val="idc-gloss-tooltip-item1"/>
                <w:rFonts w:ascii="Calibri" w:hAnsi="Calibri"/>
                <w:sz w:val="20"/>
                <w:szCs w:val="20"/>
                <w:lang w:val="en"/>
              </w:rPr>
              <w:t>LEA</w:t>
            </w:r>
            <w:r w:rsidRPr="00A45430">
              <w:rPr>
                <w:rFonts w:ascii="Calibri" w:hAnsi="Calibri"/>
                <w:sz w:val="20"/>
                <w:szCs w:val="20"/>
                <w:lang w:val="en"/>
              </w:rPr>
              <w:t>s</w:t>
            </w:r>
            <w:r w:rsidRPr="00A45430">
              <w:rPr>
                <w:rFonts w:ascii="Calibri" w:hAnsi="Calibri"/>
                <w:sz w:val="20"/>
                <w:lang w:val="en"/>
              </w:rPr>
              <w:t>)</w:t>
            </w:r>
            <w:r w:rsidRPr="00A45430">
              <w:rPr>
                <w:rFonts w:ascii="Calibri" w:hAnsi="Calibri"/>
                <w:sz w:val="20"/>
                <w:szCs w:val="20"/>
                <w:lang w:val="en"/>
              </w:rPr>
              <w:t xml:space="preserve"> can use this practice guide with the </w:t>
            </w:r>
            <w:hyperlink r:id="rId84" w:history="1">
              <w:r w:rsidRPr="00A45430">
                <w:rPr>
                  <w:rStyle w:val="Emphasis"/>
                  <w:rFonts w:ascii="Calibri" w:hAnsi="Calibri"/>
                  <w:sz w:val="20"/>
                  <w:szCs w:val="20"/>
                  <w:lang w:val="en"/>
                </w:rPr>
                <w:t>Coordinated Early Intervening Services (CEIS) Fiscal and Student Data Tracker</w:t>
              </w:r>
            </w:hyperlink>
            <w:r w:rsidRPr="00A45430">
              <w:rPr>
                <w:rFonts w:ascii="Calibri" w:hAnsi="Calibri"/>
                <w:sz w:val="20"/>
                <w:szCs w:val="20"/>
                <w:lang w:val="en"/>
              </w:rPr>
              <w:t xml:space="preserve">. The practice guide provides two scenarios each for voluntary </w:t>
            </w:r>
            <w:r w:rsidRPr="00A45430">
              <w:rPr>
                <w:rStyle w:val="idc-gloss-tooltip-item1"/>
                <w:rFonts w:ascii="Calibri" w:hAnsi="Calibri"/>
                <w:sz w:val="20"/>
                <w:szCs w:val="20"/>
                <w:lang w:val="en"/>
              </w:rPr>
              <w:t>CEIS</w:t>
            </w:r>
            <w:r w:rsidRPr="00A45430">
              <w:rPr>
                <w:rFonts w:ascii="Calibri" w:hAnsi="Calibri"/>
                <w:sz w:val="20"/>
                <w:szCs w:val="20"/>
                <w:lang w:val="en"/>
              </w:rPr>
              <w:t xml:space="preserve"> and comprehensive </w:t>
            </w:r>
            <w:r w:rsidRPr="00A45430">
              <w:rPr>
                <w:rStyle w:val="idc-gloss-tooltip-item1"/>
                <w:rFonts w:ascii="Calibri" w:hAnsi="Calibri"/>
                <w:sz w:val="20"/>
                <w:szCs w:val="20"/>
                <w:lang w:val="en"/>
              </w:rPr>
              <w:t>CEIS</w:t>
            </w:r>
            <w:r w:rsidRPr="00A45430">
              <w:rPr>
                <w:rFonts w:ascii="Calibri" w:hAnsi="Calibri"/>
                <w:sz w:val="20"/>
                <w:szCs w:val="20"/>
                <w:lang w:val="en"/>
              </w:rPr>
              <w:t xml:space="preserve">. Each scenario describes an </w:t>
            </w:r>
            <w:r w:rsidRPr="00A45430">
              <w:rPr>
                <w:rStyle w:val="idc-gloss-tooltip-item1"/>
                <w:rFonts w:ascii="Calibri" w:hAnsi="Calibri"/>
                <w:sz w:val="20"/>
                <w:szCs w:val="20"/>
                <w:lang w:val="en"/>
              </w:rPr>
              <w:t>LEA</w:t>
            </w:r>
            <w:r w:rsidRPr="00A45430">
              <w:rPr>
                <w:rFonts w:ascii="Calibri" w:hAnsi="Calibri"/>
                <w:sz w:val="20"/>
                <w:szCs w:val="20"/>
                <w:lang w:val="en"/>
              </w:rPr>
              <w:t xml:space="preserve">’s implementation of voluntary or comprehensive </w:t>
            </w:r>
            <w:r w:rsidRPr="00A45430">
              <w:rPr>
                <w:rStyle w:val="idc-gloss-tooltip-item1"/>
                <w:rFonts w:ascii="Calibri" w:hAnsi="Calibri"/>
                <w:sz w:val="20"/>
                <w:szCs w:val="20"/>
                <w:lang w:val="en"/>
              </w:rPr>
              <w:t>CEIS</w:t>
            </w:r>
            <w:r w:rsidRPr="00A45430">
              <w:rPr>
                <w:rFonts w:ascii="Calibri" w:hAnsi="Calibri"/>
                <w:sz w:val="20"/>
                <w:szCs w:val="20"/>
                <w:lang w:val="en"/>
              </w:rPr>
              <w:t xml:space="preserve"> and how the </w:t>
            </w:r>
            <w:r w:rsidRPr="00A45430">
              <w:rPr>
                <w:rStyle w:val="idc-gloss-tooltip-item1"/>
                <w:rFonts w:ascii="Calibri" w:hAnsi="Calibri"/>
                <w:sz w:val="20"/>
                <w:szCs w:val="20"/>
                <w:lang w:val="en"/>
              </w:rPr>
              <w:t>LEA</w:t>
            </w:r>
            <w:r w:rsidRPr="00A45430">
              <w:rPr>
                <w:rFonts w:ascii="Calibri" w:hAnsi="Calibri"/>
                <w:sz w:val="20"/>
                <w:szCs w:val="20"/>
                <w:lang w:val="en"/>
              </w:rPr>
              <w:t xml:space="preserve"> or state could track the amount </w:t>
            </w:r>
            <w:r w:rsidRPr="00A45430">
              <w:rPr>
                <w:rStyle w:val="idc-gloss-tooltip-item1"/>
                <w:rFonts w:ascii="Calibri" w:hAnsi="Calibri"/>
                <w:sz w:val="20"/>
                <w:szCs w:val="20"/>
                <w:lang w:val="en"/>
              </w:rPr>
              <w:t>LEA</w:t>
            </w:r>
            <w:r w:rsidRPr="00A45430">
              <w:rPr>
                <w:rFonts w:ascii="Calibri" w:hAnsi="Calibri"/>
                <w:sz w:val="20"/>
                <w:szCs w:val="20"/>
                <w:lang w:val="en"/>
              </w:rPr>
              <w:t xml:space="preserve">s reserved for voluntary or comprehensive </w:t>
            </w:r>
            <w:r w:rsidRPr="00A45430">
              <w:rPr>
                <w:rStyle w:val="idc-gloss-tooltip-item1"/>
                <w:rFonts w:ascii="Calibri" w:hAnsi="Calibri"/>
                <w:sz w:val="20"/>
                <w:szCs w:val="20"/>
                <w:lang w:val="en"/>
              </w:rPr>
              <w:t>CEIS</w:t>
            </w:r>
            <w:r w:rsidRPr="00A45430">
              <w:rPr>
                <w:rFonts w:ascii="Calibri" w:hAnsi="Calibri"/>
                <w:sz w:val="20"/>
                <w:szCs w:val="20"/>
                <w:lang w:val="en"/>
              </w:rPr>
              <w:t xml:space="preserve">, the activities conducted using </w:t>
            </w:r>
            <w:r w:rsidRPr="00A45430">
              <w:rPr>
                <w:rStyle w:val="idc-gloss-tooltip-item1"/>
                <w:rFonts w:ascii="Calibri" w:hAnsi="Calibri"/>
                <w:sz w:val="20"/>
                <w:szCs w:val="20"/>
                <w:lang w:val="en"/>
              </w:rPr>
              <w:t>IDEA</w:t>
            </w:r>
            <w:r w:rsidRPr="00A45430">
              <w:rPr>
                <w:rFonts w:ascii="Calibri" w:hAnsi="Calibri"/>
                <w:sz w:val="20"/>
                <w:szCs w:val="20"/>
                <w:lang w:val="en"/>
              </w:rPr>
              <w:t xml:space="preserve"> funds for voluntary or comprehensive </w:t>
            </w:r>
            <w:r w:rsidRPr="00A45430">
              <w:rPr>
                <w:rStyle w:val="idc-gloss-tooltip-item1"/>
                <w:rFonts w:ascii="Calibri" w:hAnsi="Calibri"/>
                <w:sz w:val="20"/>
                <w:szCs w:val="20"/>
                <w:lang w:val="en"/>
              </w:rPr>
              <w:t>CEIS</w:t>
            </w:r>
            <w:r w:rsidRPr="00A45430">
              <w:rPr>
                <w:rFonts w:ascii="Calibri" w:hAnsi="Calibri"/>
                <w:sz w:val="20"/>
                <w:szCs w:val="20"/>
                <w:lang w:val="en"/>
              </w:rPr>
              <w:t>, the target group of students, and ongoing st</w:t>
            </w:r>
            <w:r w:rsidRPr="00A45430">
              <w:rPr>
                <w:rFonts w:ascii="Calibri" w:hAnsi="Calibri"/>
                <w:sz w:val="20"/>
                <w:lang w:val="en"/>
              </w:rPr>
              <w:t>udent-level data about special education services.</w:t>
            </w:r>
            <w:r w:rsidRPr="00A45430">
              <w:rPr>
                <w:rFonts w:ascii="Calibri" w:hAnsi="Calibri"/>
                <w:lang w:val="en"/>
              </w:rPr>
              <w:t xml:space="preserve"> </w:t>
            </w:r>
            <w:r w:rsidRPr="00A45430">
              <w:rPr>
                <w:rFonts w:ascii="Calibri" w:hAnsi="Calibri"/>
                <w:sz w:val="20"/>
              </w:rPr>
              <w:t xml:space="preserve">IDC </w:t>
            </w:r>
            <w:r w:rsidR="00FE7BAC" w:rsidRPr="00A45430">
              <w:rPr>
                <w:rFonts w:ascii="Calibri" w:hAnsi="Calibri"/>
                <w:sz w:val="20"/>
              </w:rPr>
              <w:t xml:space="preserve">developed the practice guide in collaboration with </w:t>
            </w:r>
            <w:r w:rsidRPr="00A45430">
              <w:rPr>
                <w:rFonts w:ascii="Calibri" w:hAnsi="Calibri"/>
                <w:sz w:val="20"/>
              </w:rPr>
              <w:t>the Center for IDEA Fiscal Reporting (C</w:t>
            </w:r>
            <w:r w:rsidR="00FE7BAC" w:rsidRPr="00A45430">
              <w:rPr>
                <w:rFonts w:ascii="Calibri" w:hAnsi="Calibri"/>
                <w:sz w:val="20"/>
              </w:rPr>
              <w:t>IFR)</w:t>
            </w:r>
            <w:r w:rsidRPr="00A45430">
              <w:rPr>
                <w:rFonts w:ascii="Calibri" w:hAnsi="Calibri"/>
                <w:sz w:val="20"/>
              </w:rPr>
              <w:t>.</w:t>
            </w:r>
          </w:p>
        </w:tc>
      </w:tr>
      <w:tr w:rsidR="0051561C" w:rsidRPr="00FA3023" w14:paraId="050C326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0A53502" w14:textId="77777777" w:rsidR="0051561C" w:rsidRPr="007821E6" w:rsidRDefault="001A16E9" w:rsidP="001D187F">
            <w:pPr>
              <w:pStyle w:val="TableParagraph"/>
              <w:spacing w:line="240" w:lineRule="atLeast"/>
              <w:rPr>
                <w:rFonts w:ascii="Calibri" w:eastAsia="Calibri" w:hAnsi="Calibri" w:cs="Calibri"/>
                <w:sz w:val="20"/>
                <w:szCs w:val="20"/>
                <w:u w:val="single"/>
              </w:rPr>
            </w:pPr>
            <w:hyperlink r:id="rId85">
              <w:r w:rsidR="0051561C" w:rsidRPr="007821E6">
                <w:rPr>
                  <w:rFonts w:ascii="Calibri" w:hAnsi="Calibri"/>
                  <w:i/>
                  <w:sz w:val="20"/>
                  <w:u w:val="single"/>
                </w:rPr>
                <w:t>Maintenance of Effort (MOE)</w:t>
              </w:r>
            </w:hyperlink>
            <w:r w:rsidR="0051561C" w:rsidRPr="007821E6">
              <w:rPr>
                <w:rFonts w:ascii="Calibri" w:hAnsi="Calibri"/>
                <w:i/>
                <w:w w:val="99"/>
                <w:sz w:val="20"/>
                <w:u w:val="single"/>
              </w:rPr>
              <w:t xml:space="preserve"> </w:t>
            </w:r>
            <w:hyperlink r:id="rId86">
              <w:r w:rsidR="0051561C" w:rsidRPr="007821E6">
                <w:rPr>
                  <w:rFonts w:ascii="Calibri" w:hAnsi="Calibri"/>
                  <w:i/>
                  <w:w w:val="99"/>
                  <w:sz w:val="20"/>
                  <w:u w:val="single"/>
                </w:rPr>
                <w:t xml:space="preserve"> </w:t>
              </w:r>
              <w:r w:rsidR="0051561C" w:rsidRPr="007821E6">
                <w:rPr>
                  <w:rFonts w:ascii="Calibri" w:hAnsi="Calibri"/>
                  <w:i/>
                  <w:sz w:val="20"/>
                  <w:u w:val="single"/>
                </w:rPr>
                <w:t>Reduction Eligibility Decision Tree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CEF57E7" w14:textId="66C87E9A"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eastAsia="Calibri" w:hAnsi="Calibri" w:cs="Calibri"/>
                <w:sz w:val="20"/>
                <w:szCs w:val="20"/>
              </w:rPr>
              <w:t>This resource guides state education agencies (SEAs) and local</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education agencies/education service agencies (LEAs/ESAs) through a</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series of questions to determine an LEA’s/ESA’s eligibility to reduce</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MOE.</w:t>
            </w:r>
          </w:p>
        </w:tc>
      </w:tr>
      <w:tr w:rsidR="0051561C" w:rsidRPr="00FA3023" w14:paraId="4A09C8D9"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F577A6" w14:textId="13D95404" w:rsidR="0051561C" w:rsidRPr="007821E6" w:rsidRDefault="001A16E9" w:rsidP="00B1403A">
            <w:pPr>
              <w:pStyle w:val="TableParagraph"/>
              <w:spacing w:line="240" w:lineRule="atLeast"/>
              <w:rPr>
                <w:rFonts w:ascii="Calibri" w:eastAsia="Calibri" w:hAnsi="Calibri" w:cs="Calibri"/>
                <w:sz w:val="20"/>
                <w:szCs w:val="20"/>
                <w:u w:val="single"/>
              </w:rPr>
            </w:pPr>
            <w:hyperlink r:id="rId87">
              <w:r w:rsidR="0051561C" w:rsidRPr="007821E6">
                <w:rPr>
                  <w:rFonts w:ascii="Calibri" w:hAnsi="Calibri"/>
                  <w:i/>
                  <w:sz w:val="20"/>
                  <w:u w:val="single"/>
                </w:rPr>
                <w:t>Maintenance of Effort (MOE)</w:t>
              </w:r>
            </w:hyperlink>
            <w:hyperlink r:id="rId88">
              <w:r w:rsidR="0051561C" w:rsidRPr="007821E6">
                <w:rPr>
                  <w:rFonts w:ascii="Calibri" w:hAnsi="Calibri"/>
                  <w:i/>
                  <w:w w:val="99"/>
                  <w:sz w:val="20"/>
                  <w:u w:val="single"/>
                </w:rPr>
                <w:t xml:space="preserve"> </w:t>
              </w:r>
              <w:r w:rsidR="0051561C" w:rsidRPr="007821E6">
                <w:rPr>
                  <w:rFonts w:ascii="Calibri" w:hAnsi="Calibri"/>
                  <w:i/>
                  <w:sz w:val="20"/>
                  <w:u w:val="single"/>
                </w:rPr>
                <w:t>Reduction Eligibility Worksheets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6FBEEED" w14:textId="7DDBB88B"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These worksheets include two documents to assist state education</w:t>
            </w:r>
            <w:r w:rsidRPr="007821E6">
              <w:rPr>
                <w:rFonts w:ascii="Calibri" w:hAnsi="Calibri"/>
                <w:w w:val="99"/>
                <w:sz w:val="20"/>
              </w:rPr>
              <w:t xml:space="preserve"> </w:t>
            </w:r>
            <w:r w:rsidRPr="007821E6">
              <w:rPr>
                <w:rFonts w:ascii="Calibri" w:hAnsi="Calibri"/>
                <w:sz w:val="20"/>
              </w:rPr>
              <w:t>agencies (SEAs) and local education agencies/education service</w:t>
            </w:r>
            <w:r w:rsidRPr="007821E6">
              <w:rPr>
                <w:rFonts w:ascii="Calibri" w:hAnsi="Calibri"/>
                <w:w w:val="99"/>
                <w:sz w:val="20"/>
              </w:rPr>
              <w:t xml:space="preserve"> </w:t>
            </w:r>
            <w:r w:rsidRPr="007821E6">
              <w:rPr>
                <w:rFonts w:ascii="Calibri" w:hAnsi="Calibri"/>
                <w:sz w:val="20"/>
              </w:rPr>
              <w:t>agencies (LEAs/ESAs) with MOE reduction.</w:t>
            </w:r>
          </w:p>
        </w:tc>
      </w:tr>
      <w:tr w:rsidR="0051561C" w:rsidRPr="00FA3023" w14:paraId="7CA381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46B02FF" w14:textId="77777777" w:rsidR="0051561C" w:rsidRPr="007821E6" w:rsidRDefault="001A16E9" w:rsidP="001D187F">
            <w:pPr>
              <w:pStyle w:val="TableParagraph"/>
              <w:spacing w:line="240" w:lineRule="atLeast"/>
              <w:rPr>
                <w:rFonts w:ascii="Calibri" w:eastAsia="Calibri" w:hAnsi="Calibri" w:cs="Calibri"/>
                <w:sz w:val="20"/>
                <w:szCs w:val="20"/>
                <w:u w:val="single"/>
              </w:rPr>
            </w:pPr>
            <w:hyperlink r:id="rId89">
              <w:r w:rsidR="0051561C" w:rsidRPr="007821E6">
                <w:rPr>
                  <w:rFonts w:ascii="Calibri" w:hAnsi="Calibri"/>
                  <w:i/>
                  <w:sz w:val="20"/>
                  <w:u w:val="single"/>
                </w:rPr>
                <w:t>Navigating Coordinated Early</w:t>
              </w:r>
            </w:hyperlink>
            <w:r w:rsidR="0051561C" w:rsidRPr="007821E6">
              <w:rPr>
                <w:rFonts w:ascii="Calibri" w:hAnsi="Calibri"/>
                <w:i/>
                <w:w w:val="99"/>
                <w:sz w:val="20"/>
                <w:u w:val="single"/>
              </w:rPr>
              <w:t xml:space="preserve"> </w:t>
            </w:r>
            <w:hyperlink r:id="rId90">
              <w:r w:rsidR="0051561C" w:rsidRPr="007821E6">
                <w:rPr>
                  <w:rFonts w:ascii="Calibri" w:hAnsi="Calibri"/>
                  <w:i/>
                  <w:w w:val="99"/>
                  <w:sz w:val="20"/>
                  <w:u w:val="single"/>
                </w:rPr>
                <w:t xml:space="preserve"> </w:t>
              </w:r>
              <w:r w:rsidR="0051561C" w:rsidRPr="007821E6">
                <w:rPr>
                  <w:rFonts w:ascii="Calibri" w:hAnsi="Calibri"/>
                  <w:i/>
                  <w:sz w:val="20"/>
                  <w:u w:val="single"/>
                </w:rPr>
                <w:t>Intervening Services (CEIS) Frequently</w:t>
              </w:r>
            </w:hyperlink>
            <w:r w:rsidR="0051561C" w:rsidRPr="007821E6">
              <w:rPr>
                <w:rFonts w:ascii="Calibri" w:hAnsi="Calibri"/>
                <w:i/>
                <w:w w:val="99"/>
                <w:sz w:val="20"/>
                <w:u w:val="single"/>
              </w:rPr>
              <w:t xml:space="preserve"> </w:t>
            </w:r>
            <w:hyperlink r:id="rId91">
              <w:r w:rsidR="0051561C" w:rsidRPr="007821E6">
                <w:rPr>
                  <w:rFonts w:ascii="Calibri" w:hAnsi="Calibri"/>
                  <w:i/>
                  <w:w w:val="99"/>
                  <w:sz w:val="20"/>
                  <w:u w:val="single"/>
                </w:rPr>
                <w:t xml:space="preserve"> </w:t>
              </w:r>
              <w:r w:rsidR="0051561C" w:rsidRPr="007821E6">
                <w:rPr>
                  <w:rFonts w:ascii="Calibri" w:hAnsi="Calibri"/>
                  <w:i/>
                  <w:sz w:val="20"/>
                  <w:u w:val="single"/>
                </w:rPr>
                <w:t>Asked Questions (FAQ)</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85EEC7E" w14:textId="7C13BAA8"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This FAQ resource focuses on helping</w:t>
            </w:r>
            <w:r w:rsidRPr="007821E6">
              <w:rPr>
                <w:rFonts w:ascii="Calibri" w:hAnsi="Calibri"/>
                <w:w w:val="99"/>
                <w:sz w:val="20"/>
              </w:rPr>
              <w:t xml:space="preserve"> </w:t>
            </w:r>
            <w:r w:rsidRPr="007821E6">
              <w:rPr>
                <w:rFonts w:ascii="Calibri" w:hAnsi="Calibri"/>
                <w:sz w:val="20"/>
              </w:rPr>
              <w:t>state education agencies (SEAs) and local education agencies (LEAs)</w:t>
            </w:r>
            <w:r w:rsidRPr="007821E6">
              <w:rPr>
                <w:rFonts w:ascii="Calibri" w:hAnsi="Calibri"/>
                <w:w w:val="99"/>
                <w:sz w:val="20"/>
              </w:rPr>
              <w:t xml:space="preserve"> </w:t>
            </w:r>
            <w:r w:rsidRPr="007821E6">
              <w:rPr>
                <w:rFonts w:ascii="Calibri" w:hAnsi="Calibri"/>
                <w:sz w:val="20"/>
              </w:rPr>
              <w:t>understand CEIS and its</w:t>
            </w:r>
            <w:r w:rsidR="007D621F" w:rsidRPr="007821E6">
              <w:rPr>
                <w:rFonts w:ascii="Calibri" w:hAnsi="Calibri"/>
                <w:w w:val="99"/>
                <w:sz w:val="20"/>
              </w:rPr>
              <w:t xml:space="preserve"> </w:t>
            </w:r>
            <w:r w:rsidRPr="007821E6">
              <w:rPr>
                <w:rFonts w:ascii="Calibri" w:hAnsi="Calibri"/>
                <w:sz w:val="20"/>
              </w:rPr>
              <w:t>reporting requirements.</w:t>
            </w:r>
          </w:p>
        </w:tc>
      </w:tr>
    </w:tbl>
    <w:p w14:paraId="096FB3C8" w14:textId="77777777" w:rsidR="00354988" w:rsidRDefault="00354988"/>
    <w:p w14:paraId="3B8D75AE" w14:textId="77777777" w:rsidR="00354988" w:rsidRDefault="00354988">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FA3023" w14:paraId="0A75515B"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1AB30C0" w14:textId="77777777" w:rsidR="00354988" w:rsidRPr="00FA3023" w:rsidRDefault="00354988" w:rsidP="00B3009B">
            <w:pPr>
              <w:pStyle w:val="TableParagraph"/>
              <w:spacing w:line="240" w:lineRule="atLeast"/>
              <w:rPr>
                <w:rFonts w:ascii="Calibri"/>
                <w:b/>
                <w:color w:val="FFFFFF" w:themeColor="background1"/>
              </w:rPr>
            </w:pPr>
            <w:r w:rsidRPr="00FA3023">
              <w:rPr>
                <w:rFonts w:ascii="Calibri"/>
                <w:b/>
                <w:color w:val="FFFFFF" w:themeColor="background1"/>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F7A1B46" w14:textId="77777777" w:rsidR="00354988" w:rsidRPr="00FA3023" w:rsidRDefault="00354988" w:rsidP="00B3009B">
            <w:pPr>
              <w:spacing w:line="240" w:lineRule="atLeast"/>
              <w:rPr>
                <w:color w:val="FFFFFF" w:themeColor="background1"/>
              </w:rPr>
            </w:pPr>
            <w:r w:rsidRPr="00FA3023">
              <w:rPr>
                <w:color w:val="FFFFFF" w:themeColor="background1"/>
              </w:rPr>
              <w:t>Description</w:t>
            </w:r>
          </w:p>
        </w:tc>
      </w:tr>
      <w:tr w:rsidR="00354988" w:rsidRPr="00FA3023" w14:paraId="1C30DB5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1BECC86" w14:textId="221F1E28" w:rsidR="00354988" w:rsidRPr="009A501C" w:rsidRDefault="00354988" w:rsidP="00354988">
            <w:pPr>
              <w:pStyle w:val="TableParagraph"/>
              <w:spacing w:line="240" w:lineRule="atLeast"/>
              <w:rPr>
                <w:rFonts w:ascii="Calibri" w:hAnsi="Calibri"/>
                <w:b/>
              </w:rPr>
            </w:pPr>
            <w:r w:rsidRPr="009A501C">
              <w:rPr>
                <w:rFonts w:ascii="Calibri" w:hAnsi="Calibri"/>
                <w:b/>
              </w:rPr>
              <w:t>MOE and CEIS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B920ED" w14:textId="77777777" w:rsidR="00354988" w:rsidRPr="00FA3023" w:rsidRDefault="00354988" w:rsidP="00354988">
            <w:pPr>
              <w:pStyle w:val="TableParagraph"/>
              <w:spacing w:line="240" w:lineRule="atLeast"/>
              <w:rPr>
                <w:rFonts w:ascii="Calibri" w:hAnsi="Calibri"/>
                <w:b/>
              </w:rPr>
            </w:pPr>
          </w:p>
        </w:tc>
      </w:tr>
      <w:tr w:rsidR="0051561C" w:rsidRPr="00FA3023" w14:paraId="19F8F4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7A642E5" w14:textId="50402EE6" w:rsidR="00186CAA" w:rsidRPr="007821E6" w:rsidRDefault="001A16E9" w:rsidP="001D187F">
            <w:pPr>
              <w:pStyle w:val="TableParagraph"/>
              <w:spacing w:line="240" w:lineRule="atLeast"/>
              <w:rPr>
                <w:rFonts w:ascii="Calibri" w:eastAsia="Calibri" w:hAnsi="Calibri" w:cs="Calibri"/>
                <w:sz w:val="20"/>
                <w:szCs w:val="20"/>
                <w:u w:val="single"/>
              </w:rPr>
            </w:pPr>
            <w:hyperlink r:id="rId92" w:history="1">
              <w:r w:rsidR="00186CAA" w:rsidRPr="00F06DD6">
                <w:rPr>
                  <w:rStyle w:val="Hyperlink"/>
                  <w:rFonts w:ascii="Calibri" w:hAnsi="Calibri"/>
                  <w:i/>
                  <w:color w:val="auto"/>
                  <w:sz w:val="20"/>
                </w:rPr>
                <w:t>Navigating Voluntary Coordinated Early Intervening Services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6125EE" w14:textId="1F973C72" w:rsidR="0051561C" w:rsidRPr="007821E6" w:rsidRDefault="0051561C" w:rsidP="006151C0">
            <w:pPr>
              <w:pStyle w:val="TableParagraph"/>
              <w:spacing w:line="240" w:lineRule="atLeast"/>
              <w:rPr>
                <w:rFonts w:ascii="Calibri" w:eastAsia="Calibri" w:hAnsi="Calibri" w:cs="Calibri"/>
                <w:sz w:val="20"/>
                <w:szCs w:val="20"/>
              </w:rPr>
            </w:pPr>
            <w:r w:rsidRPr="007821E6">
              <w:rPr>
                <w:rFonts w:ascii="Calibri" w:hAnsi="Calibri"/>
                <w:sz w:val="20"/>
              </w:rPr>
              <w:t xml:space="preserve">This </w:t>
            </w:r>
            <w:r w:rsidR="006151C0">
              <w:rPr>
                <w:rFonts w:ascii="Calibri" w:hAnsi="Calibri"/>
                <w:sz w:val="20"/>
              </w:rPr>
              <w:t>technical assistance document</w:t>
            </w:r>
            <w:r w:rsidRPr="007821E6">
              <w:rPr>
                <w:rFonts w:ascii="Calibri" w:hAnsi="Calibri"/>
                <w:sz w:val="20"/>
              </w:rPr>
              <w:t xml:space="preserve"> focuses on helping state education agencies (SEAs) and</w:t>
            </w:r>
            <w:r w:rsidRPr="007821E6">
              <w:rPr>
                <w:rFonts w:ascii="Calibri" w:hAnsi="Calibri"/>
                <w:w w:val="99"/>
                <w:sz w:val="20"/>
              </w:rPr>
              <w:t xml:space="preserve"> </w:t>
            </w:r>
            <w:r w:rsidRPr="007821E6">
              <w:rPr>
                <w:rFonts w:ascii="Calibri" w:hAnsi="Calibri"/>
                <w:sz w:val="20"/>
              </w:rPr>
              <w:t xml:space="preserve">local education agencies (LEAs) better understand </w:t>
            </w:r>
            <w:r w:rsidR="004649E4" w:rsidRPr="007821E6">
              <w:rPr>
                <w:rFonts w:ascii="Calibri" w:hAnsi="Calibri"/>
                <w:sz w:val="20"/>
              </w:rPr>
              <w:t xml:space="preserve">voluntary </w:t>
            </w:r>
            <w:r w:rsidRPr="007821E6">
              <w:rPr>
                <w:rFonts w:ascii="Calibri" w:hAnsi="Calibri"/>
                <w:sz w:val="20"/>
              </w:rPr>
              <w:t>CEIS and its reporting requirements.</w:t>
            </w:r>
          </w:p>
        </w:tc>
      </w:tr>
      <w:tr w:rsidR="0051561C" w:rsidRPr="00FA3023" w14:paraId="6A13DAA8"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EB67ED7" w14:textId="77777777" w:rsidR="0051561C" w:rsidRPr="0060014B" w:rsidRDefault="0051561C" w:rsidP="001D187F">
            <w:pPr>
              <w:pStyle w:val="TableParagraph"/>
              <w:spacing w:line="240" w:lineRule="atLeast"/>
              <w:rPr>
                <w:rFonts w:ascii="Calibri" w:eastAsia="Calibri" w:hAnsi="Calibri" w:cs="Calibri"/>
              </w:rPr>
            </w:pPr>
            <w:r w:rsidRPr="0060014B">
              <w:rPr>
                <w:rFonts w:ascii="Calibri" w:hAnsi="Calibri"/>
                <w:b/>
              </w:rPr>
              <w:t>Online Learning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A2CF731" w14:textId="77777777" w:rsidR="0051561C" w:rsidRPr="00FA3023" w:rsidRDefault="0051561C" w:rsidP="00BC6C67">
            <w:pPr>
              <w:spacing w:line="240" w:lineRule="atLeast"/>
              <w:rPr>
                <w:rFonts w:ascii="Calibri" w:hAnsi="Calibri"/>
              </w:rPr>
            </w:pPr>
          </w:p>
        </w:tc>
      </w:tr>
      <w:tr w:rsidR="0051561C" w:rsidRPr="00FA3023" w14:paraId="1D11CA24"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B8404B" w14:textId="15E1815F" w:rsidR="0051561C" w:rsidRPr="00354988" w:rsidRDefault="001A16E9" w:rsidP="001D187F">
            <w:pPr>
              <w:pStyle w:val="TableParagraph"/>
              <w:spacing w:line="240" w:lineRule="atLeast"/>
              <w:rPr>
                <w:rFonts w:ascii="Calibri" w:eastAsia="Calibri" w:hAnsi="Calibri" w:cs="Calibri"/>
                <w:b/>
                <w:i/>
                <w:sz w:val="20"/>
                <w:szCs w:val="20"/>
              </w:rPr>
            </w:pPr>
            <w:hyperlink r:id="rId93">
              <w:r w:rsidR="0051561C" w:rsidRPr="007821E6">
                <w:rPr>
                  <w:rFonts w:ascii="Calibri" w:hAnsi="Calibri"/>
                  <w:i/>
                  <w:sz w:val="20"/>
                  <w:u w:val="single"/>
                </w:rPr>
                <w:t>Online Learning and IDEA Educational</w:t>
              </w:r>
            </w:hyperlink>
            <w:hyperlink r:id="rId94">
              <w:r w:rsidR="0051561C" w:rsidRPr="007821E6">
                <w:rPr>
                  <w:rFonts w:ascii="Calibri" w:hAnsi="Calibri"/>
                  <w:i/>
                  <w:w w:val="99"/>
                  <w:sz w:val="20"/>
                  <w:u w:val="single"/>
                </w:rPr>
                <w:t xml:space="preserve"> </w:t>
              </w:r>
              <w:r w:rsidR="0051561C" w:rsidRPr="007821E6">
                <w:rPr>
                  <w:rFonts w:ascii="Calibri" w:hAnsi="Calibri"/>
                  <w:i/>
                  <w:sz w:val="20"/>
                  <w:u w:val="single"/>
                </w:rPr>
                <w:t>Environments (Ages 6-21)</w:t>
              </w:r>
            </w:hyperlink>
            <w:r w:rsidR="00354988">
              <w:rPr>
                <w:rFonts w:ascii="Calibri" w:hAnsi="Calibri"/>
                <w:i/>
                <w:sz w:val="20"/>
              </w:rPr>
              <w:t xml:space="preserve"> </w:t>
            </w:r>
            <w:r w:rsidR="00354988" w:rsidRPr="00F06DD6">
              <w:rPr>
                <w:rFonts w:ascii="Calibri" w:hAnsi="Calibri"/>
                <w:color w:val="065D8B"/>
                <w:sz w:val="20"/>
              </w:rPr>
              <w:t>(</w:t>
            </w:r>
            <w:r w:rsidR="00354988" w:rsidRPr="00F06DD6">
              <w:rPr>
                <w:rFonts w:ascii="Calibri" w:hAnsi="Calibri"/>
                <w:b/>
                <w:color w:val="065D8B"/>
                <w:sz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58727E2" w14:textId="12890CB5"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State and local district staff can use this tool when considering the</w:t>
            </w:r>
            <w:r w:rsidRPr="007821E6">
              <w:rPr>
                <w:rFonts w:ascii="Calibri" w:hAnsi="Calibri"/>
                <w:w w:val="99"/>
                <w:sz w:val="20"/>
              </w:rPr>
              <w:t xml:space="preserve"> </w:t>
            </w:r>
            <w:r w:rsidRPr="007821E6">
              <w:rPr>
                <w:rFonts w:ascii="Calibri" w:hAnsi="Calibri"/>
                <w:sz w:val="20"/>
              </w:rPr>
              <w:t>time students with disabilities spend in online learning and how staff</w:t>
            </w:r>
            <w:r w:rsidRPr="007821E6">
              <w:rPr>
                <w:rFonts w:ascii="Calibri" w:hAnsi="Calibri"/>
                <w:w w:val="99"/>
                <w:sz w:val="20"/>
              </w:rPr>
              <w:t xml:space="preserve"> </w:t>
            </w:r>
            <w:r w:rsidRPr="007821E6">
              <w:rPr>
                <w:rFonts w:ascii="Calibri" w:hAnsi="Calibri"/>
                <w:sz w:val="20"/>
              </w:rPr>
              <w:t>should count that time when reporting IDEA educational</w:t>
            </w:r>
            <w:r w:rsidRPr="007821E6">
              <w:rPr>
                <w:rFonts w:ascii="Calibri" w:hAnsi="Calibri"/>
                <w:w w:val="99"/>
                <w:sz w:val="20"/>
              </w:rPr>
              <w:t xml:space="preserve"> </w:t>
            </w:r>
            <w:r w:rsidRPr="007821E6">
              <w:rPr>
                <w:rFonts w:ascii="Calibri" w:hAnsi="Calibri"/>
                <w:sz w:val="20"/>
              </w:rPr>
              <w:t>environments.</w:t>
            </w:r>
          </w:p>
        </w:tc>
      </w:tr>
      <w:tr w:rsidR="00A37899" w:rsidRPr="00FA3023" w14:paraId="50B820CD"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A568EBB" w14:textId="04D4B469" w:rsidR="00470482" w:rsidRPr="007821E6" w:rsidRDefault="001A16E9" w:rsidP="00B1403A">
            <w:pPr>
              <w:pStyle w:val="TableParagraph"/>
              <w:spacing w:line="240" w:lineRule="atLeast"/>
              <w:rPr>
                <w:rFonts w:ascii="Calibri" w:eastAsia="Calibri" w:hAnsi="Calibri" w:cs="Calibri"/>
                <w:sz w:val="20"/>
                <w:szCs w:val="20"/>
                <w:u w:val="single"/>
              </w:rPr>
            </w:pPr>
            <w:hyperlink r:id="rId95">
              <w:r w:rsidR="000872EC" w:rsidRPr="007821E6">
                <w:rPr>
                  <w:rFonts w:ascii="Calibri" w:hAnsi="Calibri"/>
                  <w:i/>
                  <w:sz w:val="20"/>
                  <w:u w:val="single"/>
                </w:rPr>
                <w:t>Summary of State Policy on Online</w:t>
              </w:r>
            </w:hyperlink>
            <w:hyperlink r:id="rId96">
              <w:r w:rsidR="000872EC" w:rsidRPr="007821E6">
                <w:rPr>
                  <w:rFonts w:ascii="Calibri" w:hAnsi="Calibri"/>
                  <w:i/>
                  <w:w w:val="99"/>
                  <w:sz w:val="20"/>
                  <w:u w:val="single"/>
                </w:rPr>
                <w:t xml:space="preserve"> </w:t>
              </w:r>
              <w:r w:rsidR="000872EC" w:rsidRPr="007821E6">
                <w:rPr>
                  <w:rFonts w:ascii="Calibri" w:hAnsi="Calibri"/>
                  <w:i/>
                  <w:sz w:val="20"/>
                  <w:u w:val="single"/>
                </w:rPr>
                <w:t>Learning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AE7480"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provides a snapshot of available policies and</w:t>
            </w:r>
            <w:r w:rsidRPr="007821E6">
              <w:rPr>
                <w:rFonts w:ascii="Calibri" w:hAnsi="Calibri"/>
                <w:w w:val="99"/>
                <w:sz w:val="20"/>
              </w:rPr>
              <w:t xml:space="preserve"> </w:t>
            </w:r>
            <w:r w:rsidRPr="007821E6">
              <w:rPr>
                <w:rFonts w:ascii="Calibri" w:hAnsi="Calibri"/>
                <w:sz w:val="20"/>
              </w:rPr>
              <w:t>guidance related to online learning and students with disabilities from</w:t>
            </w:r>
            <w:r w:rsidRPr="007821E6">
              <w:rPr>
                <w:rFonts w:ascii="Calibri" w:hAnsi="Calibri"/>
                <w:w w:val="99"/>
                <w:sz w:val="20"/>
              </w:rPr>
              <w:t xml:space="preserve"> </w:t>
            </w:r>
            <w:r w:rsidRPr="007821E6">
              <w:rPr>
                <w:rFonts w:ascii="Calibri" w:hAnsi="Calibri"/>
                <w:sz w:val="20"/>
              </w:rPr>
              <w:t>a small group of states that require online experience.</w:t>
            </w:r>
          </w:p>
        </w:tc>
      </w:tr>
      <w:tr w:rsidR="00A37899" w:rsidRPr="00FA3023" w14:paraId="7036D21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CF2B32" w14:textId="77777777" w:rsidR="00A37899" w:rsidRPr="0060014B" w:rsidRDefault="000872EC" w:rsidP="001D187F">
            <w:pPr>
              <w:pStyle w:val="TableParagraph"/>
              <w:spacing w:line="240" w:lineRule="atLeast"/>
              <w:rPr>
                <w:rFonts w:ascii="Calibri" w:eastAsia="Calibri" w:hAnsi="Calibri" w:cs="Calibri"/>
              </w:rPr>
            </w:pPr>
            <w:r w:rsidRPr="0060014B">
              <w:rPr>
                <w:rFonts w:ascii="Calibri" w:hAnsi="Calibri"/>
                <w:b/>
              </w:rPr>
              <w:t>SSIP</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0B8E506" w14:textId="77777777" w:rsidR="00A37899" w:rsidRPr="00FA3023" w:rsidRDefault="00A37899" w:rsidP="00BC6C67">
            <w:pPr>
              <w:spacing w:line="240" w:lineRule="atLeast"/>
              <w:rPr>
                <w:rFonts w:ascii="Calibri" w:hAnsi="Calibri"/>
              </w:rPr>
            </w:pPr>
          </w:p>
        </w:tc>
      </w:tr>
      <w:tr w:rsidR="00A37899" w:rsidRPr="00FA3023" w14:paraId="049054D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225F3E7" w14:textId="77777777" w:rsidR="00A37899" w:rsidRPr="007821E6" w:rsidRDefault="001A16E9" w:rsidP="001D187F">
            <w:pPr>
              <w:pStyle w:val="TableParagraph"/>
              <w:spacing w:line="240" w:lineRule="atLeast"/>
              <w:rPr>
                <w:rFonts w:ascii="Calibri" w:eastAsia="Calibri" w:hAnsi="Calibri" w:cs="Calibri"/>
                <w:sz w:val="20"/>
                <w:szCs w:val="20"/>
                <w:u w:val="single"/>
              </w:rPr>
            </w:pPr>
            <w:hyperlink r:id="rId97">
              <w:r w:rsidR="000872EC" w:rsidRPr="007821E6">
                <w:rPr>
                  <w:rFonts w:ascii="Calibri" w:hAnsi="Calibri"/>
                  <w:i/>
                  <w:sz w:val="20"/>
                  <w:u w:val="single"/>
                </w:rPr>
                <w:t>A Guide to SSIP Evaluation Planning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50AA609"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guide describes key steps for developing a well-thought-out plan</w:t>
            </w:r>
            <w:r w:rsidRPr="007821E6">
              <w:rPr>
                <w:rFonts w:ascii="Calibri" w:hAnsi="Calibri"/>
                <w:w w:val="99"/>
                <w:sz w:val="20"/>
              </w:rPr>
              <w:t xml:space="preserve"> </w:t>
            </w:r>
            <w:r w:rsidRPr="007821E6">
              <w:rPr>
                <w:rFonts w:ascii="Calibri" w:hAnsi="Calibri"/>
                <w:sz w:val="20"/>
              </w:rPr>
              <w:t>for evaluating a State Systemic Improvement Plan (SSIP).</w:t>
            </w:r>
          </w:p>
        </w:tc>
      </w:tr>
      <w:tr w:rsidR="00A37899" w:rsidRPr="00FA3023" w14:paraId="1F6CA88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132445" w14:textId="3497FA37" w:rsidR="00A37899" w:rsidRPr="007821E6" w:rsidRDefault="001A16E9" w:rsidP="001D187F">
            <w:pPr>
              <w:pStyle w:val="TableParagraph"/>
              <w:spacing w:line="240" w:lineRule="atLeast"/>
              <w:rPr>
                <w:rFonts w:ascii="Calibri" w:eastAsia="Calibri" w:hAnsi="Calibri" w:cs="Calibri"/>
                <w:sz w:val="20"/>
                <w:szCs w:val="20"/>
                <w:u w:val="single"/>
              </w:rPr>
            </w:pPr>
            <w:hyperlink r:id="rId98">
              <w:r w:rsidR="000872EC" w:rsidRPr="007821E6">
                <w:rPr>
                  <w:rFonts w:ascii="Calibri" w:hAnsi="Calibri"/>
                  <w:i/>
                  <w:sz w:val="20"/>
                  <w:u w:val="single"/>
                </w:rPr>
                <w:t>Considerations for Making Changes to</w:t>
              </w:r>
            </w:hyperlink>
            <w:hyperlink r:id="rId99">
              <w:r w:rsidR="000872EC" w:rsidRPr="007821E6">
                <w:rPr>
                  <w:rFonts w:ascii="Calibri" w:hAnsi="Calibri"/>
                  <w:i/>
                  <w:w w:val="99"/>
                  <w:sz w:val="20"/>
                  <w:u w:val="single"/>
                </w:rPr>
                <w:t xml:space="preserve"> </w:t>
              </w:r>
              <w:r w:rsidR="000872EC" w:rsidRPr="007821E6">
                <w:rPr>
                  <w:rFonts w:ascii="Calibri" w:hAnsi="Calibri"/>
                  <w:i/>
                  <w:sz w:val="20"/>
                  <w:u w:val="single"/>
                </w:rPr>
                <w:t>SIMR Baseline and Targets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9633ECA"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outlines factors for Part B and Part C state agencies</w:t>
            </w:r>
            <w:r w:rsidRPr="007821E6">
              <w:rPr>
                <w:rFonts w:ascii="Calibri" w:hAnsi="Calibri"/>
                <w:w w:val="99"/>
                <w:sz w:val="20"/>
              </w:rPr>
              <w:t xml:space="preserve"> </w:t>
            </w:r>
            <w:r w:rsidRPr="007821E6">
              <w:rPr>
                <w:rFonts w:ascii="Calibri" w:hAnsi="Calibri"/>
                <w:sz w:val="20"/>
              </w:rPr>
              <w:t>to consider when revising State-Identified Measurable Result (SIMR)</w:t>
            </w:r>
            <w:r w:rsidRPr="007821E6">
              <w:rPr>
                <w:rFonts w:ascii="Calibri" w:hAnsi="Calibri"/>
                <w:w w:val="99"/>
                <w:sz w:val="20"/>
              </w:rPr>
              <w:t xml:space="preserve"> </w:t>
            </w:r>
            <w:r w:rsidRPr="007821E6">
              <w:rPr>
                <w:rFonts w:ascii="Calibri" w:hAnsi="Calibri"/>
                <w:sz w:val="20"/>
              </w:rPr>
              <w:t>baselines or targets.</w:t>
            </w:r>
          </w:p>
        </w:tc>
      </w:tr>
      <w:tr w:rsidR="00A37899" w:rsidRPr="00FA3023" w14:paraId="3F79C6A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89C7B1" w14:textId="77777777" w:rsidR="00A37899" w:rsidRPr="007821E6" w:rsidRDefault="001A16E9" w:rsidP="001D187F">
            <w:pPr>
              <w:pStyle w:val="TableParagraph"/>
              <w:spacing w:line="240" w:lineRule="atLeast"/>
              <w:rPr>
                <w:rFonts w:ascii="Calibri" w:eastAsia="Calibri" w:hAnsi="Calibri" w:cs="Calibri"/>
                <w:sz w:val="20"/>
                <w:szCs w:val="20"/>
                <w:u w:val="single"/>
              </w:rPr>
            </w:pPr>
            <w:hyperlink r:id="rId100">
              <w:r w:rsidR="000872EC" w:rsidRPr="007821E6">
                <w:rPr>
                  <w:rFonts w:ascii="Calibri" w:hAnsi="Calibri"/>
                  <w:i/>
                  <w:sz w:val="20"/>
                  <w:u w:val="single"/>
                </w:rPr>
                <w:t>Operationalizing Your SSIP Evaluation:</w:t>
              </w:r>
            </w:hyperlink>
            <w:r w:rsidR="000872EC" w:rsidRPr="007821E6">
              <w:rPr>
                <w:rFonts w:ascii="Calibri" w:hAnsi="Calibri"/>
                <w:i/>
                <w:w w:val="99"/>
                <w:sz w:val="20"/>
                <w:u w:val="single"/>
              </w:rPr>
              <w:t xml:space="preserve"> </w:t>
            </w:r>
            <w:hyperlink r:id="rId101">
              <w:r w:rsidR="000872EC" w:rsidRPr="007821E6">
                <w:rPr>
                  <w:rFonts w:ascii="Calibri" w:hAnsi="Calibri"/>
                  <w:i/>
                  <w:w w:val="99"/>
                  <w:sz w:val="20"/>
                  <w:u w:val="single"/>
                </w:rPr>
                <w:t xml:space="preserve"> </w:t>
              </w:r>
              <w:r w:rsidR="000872EC" w:rsidRPr="007821E6">
                <w:rPr>
                  <w:rFonts w:ascii="Calibri" w:hAnsi="Calibri"/>
                  <w:i/>
                  <w:sz w:val="20"/>
                  <w:u w:val="single"/>
                </w:rPr>
                <w:t>A Self-Assessment Tool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EBE8ED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interactive self-assessment tool leads those within a state</w:t>
            </w:r>
            <w:r w:rsidRPr="007821E6">
              <w:rPr>
                <w:rFonts w:ascii="Calibri" w:hAnsi="Calibri"/>
                <w:w w:val="99"/>
                <w:sz w:val="20"/>
              </w:rPr>
              <w:t xml:space="preserve"> </w:t>
            </w:r>
            <w:r w:rsidRPr="007821E6">
              <w:rPr>
                <w:rFonts w:ascii="Calibri" w:hAnsi="Calibri"/>
                <w:sz w:val="20"/>
              </w:rPr>
              <w:t>responsible for implementing the State Systemic Improvement Plan</w:t>
            </w:r>
            <w:r w:rsidRPr="007821E6">
              <w:rPr>
                <w:rFonts w:ascii="Calibri" w:hAnsi="Calibri"/>
                <w:w w:val="99"/>
                <w:sz w:val="20"/>
              </w:rPr>
              <w:t xml:space="preserve"> </w:t>
            </w:r>
            <w:r w:rsidRPr="007821E6">
              <w:rPr>
                <w:rFonts w:ascii="Calibri" w:hAnsi="Calibri"/>
                <w:sz w:val="20"/>
              </w:rPr>
              <w:t>(SSIP) evaluation through the process of operationalizing their SSIP</w:t>
            </w:r>
            <w:r w:rsidRPr="007821E6">
              <w:rPr>
                <w:rFonts w:ascii="Calibri" w:hAnsi="Calibri"/>
                <w:w w:val="99"/>
                <w:sz w:val="20"/>
              </w:rPr>
              <w:t xml:space="preserve"> </w:t>
            </w:r>
            <w:r w:rsidRPr="007821E6">
              <w:rPr>
                <w:rFonts w:ascii="Calibri" w:hAnsi="Calibri"/>
                <w:sz w:val="20"/>
              </w:rPr>
              <w:t>evaluation plan in tandem with implementation efforts.</w:t>
            </w:r>
          </w:p>
        </w:tc>
      </w:tr>
      <w:tr w:rsidR="00A37899" w:rsidRPr="00FA3023" w14:paraId="6DDB819B"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DC62578" w14:textId="6E0F04A7" w:rsidR="00A37899" w:rsidRPr="007821E6" w:rsidRDefault="001A16E9" w:rsidP="001D187F">
            <w:pPr>
              <w:pStyle w:val="TableParagraph"/>
              <w:spacing w:line="240" w:lineRule="atLeast"/>
              <w:rPr>
                <w:rFonts w:ascii="Calibri" w:eastAsia="Calibri" w:hAnsi="Calibri" w:cs="Calibri"/>
                <w:sz w:val="20"/>
                <w:szCs w:val="20"/>
                <w:u w:val="single"/>
              </w:rPr>
            </w:pPr>
            <w:hyperlink r:id="rId102">
              <w:r w:rsidR="000872EC" w:rsidRPr="007821E6">
                <w:rPr>
                  <w:rFonts w:ascii="Calibri" w:hAnsi="Calibri"/>
                  <w:i/>
                  <w:sz w:val="20"/>
                  <w:u w:val="single"/>
                </w:rPr>
                <w:t>Using a Theory of Action to Develop</w:t>
              </w:r>
            </w:hyperlink>
            <w:r w:rsidR="000872EC" w:rsidRPr="007821E6">
              <w:rPr>
                <w:rFonts w:ascii="Calibri" w:hAnsi="Calibri"/>
                <w:i/>
                <w:w w:val="99"/>
                <w:sz w:val="20"/>
                <w:u w:val="single"/>
              </w:rPr>
              <w:t xml:space="preserve"> </w:t>
            </w:r>
            <w:hyperlink r:id="rId103">
              <w:r w:rsidR="000872EC" w:rsidRPr="007821E6">
                <w:rPr>
                  <w:rFonts w:ascii="Calibri" w:hAnsi="Calibri"/>
                  <w:i/>
                  <w:sz w:val="20"/>
                  <w:u w:val="single"/>
                </w:rPr>
                <w:t>Performance Indicators to Measure</w:t>
              </w:r>
            </w:hyperlink>
            <w:r w:rsidR="000872EC" w:rsidRPr="007821E6">
              <w:rPr>
                <w:rFonts w:ascii="Calibri" w:hAnsi="Calibri"/>
                <w:i/>
                <w:w w:val="99"/>
                <w:sz w:val="20"/>
                <w:u w:val="single"/>
              </w:rPr>
              <w:t xml:space="preserve"> </w:t>
            </w:r>
            <w:hyperlink r:id="rId104">
              <w:r w:rsidR="000872EC" w:rsidRPr="007821E6">
                <w:rPr>
                  <w:rFonts w:ascii="Calibri" w:hAnsi="Calibri"/>
                  <w:i/>
                  <w:sz w:val="20"/>
                  <w:u w:val="single"/>
                </w:rPr>
                <w:t xml:space="preserve">Progress Toward a </w:t>
              </w:r>
              <w:r w:rsidR="0038669B" w:rsidRPr="007821E6">
                <w:rPr>
                  <w:rFonts w:ascii="Calibri" w:hAnsi="Calibri"/>
                  <w:i/>
                  <w:sz w:val="20"/>
                  <w:u w:val="single"/>
                </w:rPr>
                <w:t>SI</w:t>
              </w:r>
              <w:r w:rsidR="000872EC" w:rsidRPr="007821E6">
                <w:rPr>
                  <w:rFonts w:ascii="Calibri" w:hAnsi="Calibri"/>
                  <w:i/>
                  <w:sz w:val="20"/>
                  <w:u w:val="single"/>
                </w:rPr>
                <w:t>MR</w:t>
              </w:r>
              <w:r w:rsidR="000872EC" w:rsidRPr="00892132">
                <w:rPr>
                  <w:rFonts w:ascii="Calibri" w:hAnsi="Calibri"/>
                  <w:i/>
                  <w:sz w:val="20"/>
                </w:rPr>
                <w:t xml:space="preserve">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59846A8"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offers an approach for using a theory of action as an</w:t>
            </w:r>
            <w:r w:rsidRPr="007821E6">
              <w:rPr>
                <w:rFonts w:ascii="Calibri" w:hAnsi="Calibri"/>
                <w:w w:val="99"/>
                <w:sz w:val="20"/>
              </w:rPr>
              <w:t xml:space="preserve"> </w:t>
            </w:r>
            <w:r w:rsidRPr="007821E6">
              <w:rPr>
                <w:rFonts w:ascii="Calibri" w:hAnsi="Calibri"/>
                <w:sz w:val="20"/>
              </w:rPr>
              <w:t>outline to develop the State Systemic Improvement Plan (SSIP) Phase</w:t>
            </w:r>
            <w:r w:rsidRPr="007821E6">
              <w:rPr>
                <w:rFonts w:ascii="Calibri" w:hAnsi="Calibri"/>
                <w:w w:val="99"/>
                <w:sz w:val="20"/>
              </w:rPr>
              <w:t xml:space="preserve"> </w:t>
            </w:r>
            <w:r w:rsidRPr="007821E6">
              <w:rPr>
                <w:rFonts w:ascii="Calibri" w:hAnsi="Calibri"/>
                <w:sz w:val="20"/>
              </w:rPr>
              <w:t>II evaluation questions and plan that will guide the SSIP work in Phase</w:t>
            </w:r>
            <w:r w:rsidRPr="007821E6">
              <w:rPr>
                <w:rFonts w:ascii="Calibri" w:hAnsi="Calibri"/>
                <w:w w:val="99"/>
                <w:sz w:val="20"/>
              </w:rPr>
              <w:t xml:space="preserve"> </w:t>
            </w:r>
            <w:r w:rsidRPr="007821E6">
              <w:rPr>
                <w:rFonts w:ascii="Calibri" w:hAnsi="Calibri"/>
                <w:sz w:val="20"/>
              </w:rPr>
              <w:t>III and beyond.</w:t>
            </w:r>
          </w:p>
        </w:tc>
      </w:tr>
      <w:tr w:rsidR="00A37899" w:rsidRPr="00FA3023" w14:paraId="55884830"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080AC7" w14:textId="780E61B1" w:rsidR="00A37899" w:rsidRPr="007821E6" w:rsidRDefault="001A16E9" w:rsidP="001D187F">
            <w:pPr>
              <w:pStyle w:val="TableParagraph"/>
              <w:spacing w:line="240" w:lineRule="atLeast"/>
              <w:rPr>
                <w:rFonts w:ascii="Calibri" w:eastAsia="Calibri" w:hAnsi="Calibri" w:cs="Calibri"/>
                <w:sz w:val="20"/>
                <w:szCs w:val="20"/>
                <w:u w:val="single"/>
              </w:rPr>
            </w:pPr>
            <w:hyperlink r:id="rId105">
              <w:r w:rsidR="000872EC" w:rsidRPr="007821E6">
                <w:rPr>
                  <w:rFonts w:ascii="Calibri" w:hAnsi="Calibri"/>
                  <w:i/>
                  <w:sz w:val="20"/>
                  <w:u w:val="single"/>
                </w:rPr>
                <w:t>Using Growth Models to Measure</w:t>
              </w:r>
            </w:hyperlink>
            <w:hyperlink r:id="rId106">
              <w:r w:rsidR="000872EC" w:rsidRPr="007821E6">
                <w:rPr>
                  <w:rFonts w:ascii="Calibri" w:hAnsi="Calibri"/>
                  <w:i/>
                  <w:w w:val="99"/>
                  <w:sz w:val="20"/>
                  <w:u w:val="single"/>
                </w:rPr>
                <w:t xml:space="preserve"> </w:t>
              </w:r>
              <w:r w:rsidR="000872EC" w:rsidRPr="007821E6">
                <w:rPr>
                  <w:rFonts w:ascii="Calibri" w:hAnsi="Calibri"/>
                  <w:i/>
                  <w:sz w:val="20"/>
                  <w:u w:val="single"/>
                </w:rPr>
                <w:t>Child/Student Outcomes for State</w:t>
              </w:r>
            </w:hyperlink>
            <w:r w:rsidR="000872EC" w:rsidRPr="007821E6">
              <w:rPr>
                <w:rFonts w:ascii="Calibri" w:hAnsi="Calibri"/>
                <w:i/>
                <w:w w:val="99"/>
                <w:sz w:val="20"/>
                <w:u w:val="single"/>
              </w:rPr>
              <w:t xml:space="preserve"> </w:t>
            </w:r>
            <w:hyperlink r:id="rId107">
              <w:r w:rsidR="000872EC" w:rsidRPr="007821E6">
                <w:rPr>
                  <w:rFonts w:ascii="Calibri" w:hAnsi="Calibri"/>
                  <w:i/>
                  <w:sz w:val="20"/>
                  <w:u w:val="single"/>
                </w:rPr>
                <w:t>Systemic Improvement Plans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2245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with a focus on special education populations,</w:t>
            </w:r>
            <w:r w:rsidRPr="007821E6">
              <w:rPr>
                <w:rFonts w:ascii="Calibri" w:hAnsi="Calibri"/>
                <w:w w:val="99"/>
                <w:sz w:val="20"/>
              </w:rPr>
              <w:t xml:space="preserve"> </w:t>
            </w:r>
            <w:r w:rsidRPr="007821E6">
              <w:rPr>
                <w:rFonts w:ascii="Calibri" w:hAnsi="Calibri"/>
                <w:sz w:val="20"/>
              </w:rPr>
              <w:t>provides state and local education personnel with an overview of</w:t>
            </w:r>
            <w:r w:rsidRPr="007821E6">
              <w:rPr>
                <w:rFonts w:ascii="Calibri" w:hAnsi="Calibri"/>
                <w:w w:val="99"/>
                <w:sz w:val="20"/>
              </w:rPr>
              <w:t xml:space="preserve"> </w:t>
            </w:r>
            <w:r w:rsidRPr="007821E6">
              <w:rPr>
                <w:rFonts w:ascii="Calibri" w:hAnsi="Calibri"/>
                <w:sz w:val="20"/>
              </w:rPr>
              <w:t>issues to consider with growth models, a look at models currently in</w:t>
            </w:r>
            <w:r w:rsidRPr="007821E6">
              <w:rPr>
                <w:rFonts w:ascii="Calibri" w:hAnsi="Calibri"/>
                <w:w w:val="99"/>
                <w:sz w:val="20"/>
              </w:rPr>
              <w:t xml:space="preserve"> </w:t>
            </w:r>
            <w:r w:rsidRPr="007821E6">
              <w:rPr>
                <w:rFonts w:ascii="Calibri" w:hAnsi="Calibri"/>
                <w:sz w:val="20"/>
              </w:rPr>
              <w:t>use, and a description of common models and a scenario of their</w:t>
            </w:r>
            <w:r w:rsidRPr="007821E6">
              <w:rPr>
                <w:rFonts w:ascii="Calibri" w:hAnsi="Calibri"/>
                <w:w w:val="99"/>
                <w:sz w:val="20"/>
              </w:rPr>
              <w:t xml:space="preserve"> </w:t>
            </w:r>
            <w:r w:rsidRPr="007821E6">
              <w:rPr>
                <w:rFonts w:ascii="Calibri" w:hAnsi="Calibri"/>
                <w:sz w:val="20"/>
              </w:rPr>
              <w:t>potential use within the State Systemic Improvement Plan (SSIP)</w:t>
            </w:r>
            <w:r w:rsidRPr="007821E6">
              <w:rPr>
                <w:rFonts w:ascii="Calibri" w:hAnsi="Calibri"/>
                <w:w w:val="99"/>
                <w:sz w:val="20"/>
              </w:rPr>
              <w:t xml:space="preserve"> </w:t>
            </w:r>
            <w:r w:rsidRPr="007821E6">
              <w:rPr>
                <w:rFonts w:ascii="Calibri" w:hAnsi="Calibri"/>
                <w:sz w:val="20"/>
              </w:rPr>
              <w:t>process.</w:t>
            </w:r>
          </w:p>
        </w:tc>
      </w:tr>
    </w:tbl>
    <w:p w14:paraId="58F93120" w14:textId="77777777" w:rsidR="002D4343" w:rsidRDefault="002D4343" w:rsidP="007902BA"/>
    <w:sectPr w:rsidR="002D4343" w:rsidSect="00BC6C67">
      <w:footerReference w:type="default" r:id="rId108"/>
      <w:headerReference w:type="first" r:id="rId109"/>
      <w:footerReference w:type="first" r:id="rId110"/>
      <w:pgSz w:w="12240" w:h="15840" w:code="1"/>
      <w:pgMar w:top="990" w:right="1440" w:bottom="108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54A7" w14:textId="77777777" w:rsidR="001B078D" w:rsidRDefault="000872EC">
      <w:r>
        <w:separator/>
      </w:r>
    </w:p>
  </w:endnote>
  <w:endnote w:type="continuationSeparator" w:id="0">
    <w:p w14:paraId="62BC0FB6" w14:textId="77777777" w:rsidR="001B078D" w:rsidRDefault="000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58BE" w14:textId="13C2BC9E" w:rsidR="00A37899" w:rsidRDefault="001A16E9" w:rsidP="00470482">
    <w:pPr>
      <w:tabs>
        <w:tab w:val="right" w:pos="9540"/>
      </w:tabs>
      <w:spacing w:line="240" w:lineRule="atLeast"/>
      <w:rPr>
        <w:sz w:val="20"/>
        <w:szCs w:val="20"/>
      </w:rPr>
    </w:pPr>
    <w:hyperlink r:id="rId1" w:tooltip="IDC IDEA Data web site" w:history="1">
      <w:r w:rsidR="00470482" w:rsidRPr="006A7F38">
        <w:rPr>
          <w:b/>
          <w:color w:val="4D4D4F"/>
          <w:sz w:val="16"/>
          <w:szCs w:val="16"/>
        </w:rPr>
        <w:t>www.ideadata.org</w:t>
      </w:r>
    </w:hyperlink>
    <w:r w:rsidR="00470482" w:rsidRPr="006A7F38">
      <w:rPr>
        <w:b/>
        <w:color w:val="4D4D4F"/>
        <w:sz w:val="16"/>
        <w:szCs w:val="16"/>
      </w:rPr>
      <w:tab/>
    </w:r>
    <w:r w:rsidR="00470482" w:rsidRPr="006A7F38">
      <w:rPr>
        <w:b/>
        <w:color w:val="4D4D4F"/>
        <w:sz w:val="16"/>
        <w:szCs w:val="16"/>
      </w:rPr>
      <w:fldChar w:fldCharType="begin"/>
    </w:r>
    <w:r w:rsidR="00470482" w:rsidRPr="006A7F38">
      <w:rPr>
        <w:b/>
        <w:color w:val="4D4D4F"/>
        <w:sz w:val="16"/>
        <w:szCs w:val="16"/>
      </w:rPr>
      <w:instrText xml:space="preserve"> PAGE   \* MERGEFORMAT </w:instrText>
    </w:r>
    <w:r w:rsidR="00470482" w:rsidRPr="006A7F38">
      <w:rPr>
        <w:b/>
        <w:color w:val="4D4D4F"/>
        <w:sz w:val="16"/>
        <w:szCs w:val="16"/>
      </w:rPr>
      <w:fldChar w:fldCharType="separate"/>
    </w:r>
    <w:r>
      <w:rPr>
        <w:b/>
        <w:noProof/>
        <w:color w:val="4D4D4F"/>
        <w:sz w:val="16"/>
        <w:szCs w:val="16"/>
      </w:rPr>
      <w:t>6</w:t>
    </w:r>
    <w:r w:rsidR="00470482" w:rsidRPr="006A7F38">
      <w:rPr>
        <w:b/>
        <w:color w:val="4D4D4F"/>
        <w:sz w:val="16"/>
        <w:szCs w:val="16"/>
      </w:rPr>
      <w:fldChar w:fldCharType="end"/>
    </w:r>
    <w:r w:rsidR="00470482">
      <w:rPr>
        <w:b/>
        <w:color w:val="4D4D4F"/>
        <w:sz w:val="16"/>
        <w:szCs w:val="16"/>
      </w:rPr>
      <w:t xml:space="preserve"> – </w:t>
    </w:r>
    <w:r w:rsidR="00354988">
      <w:rPr>
        <w:b/>
        <w:color w:val="4D4D4F"/>
        <w:sz w:val="16"/>
        <w:szCs w:val="16"/>
      </w:rPr>
      <w:t>February</w:t>
    </w:r>
    <w:r w:rsidR="00470482">
      <w:rPr>
        <w:b/>
        <w:color w:val="4D4D4F"/>
        <w:sz w:val="16"/>
        <w:szCs w:val="16"/>
      </w:rPr>
      <w:t xml:space="preserve"> 201</w:t>
    </w:r>
    <w:r w:rsidR="00354988">
      <w:rPr>
        <w:b/>
        <w:color w:val="4D4D4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0EC2" w14:textId="217F1F15" w:rsidR="002565C9" w:rsidRPr="006A7F38" w:rsidRDefault="001A16E9" w:rsidP="002565C9">
    <w:pPr>
      <w:pStyle w:val="Footer"/>
      <w:tabs>
        <w:tab w:val="clear" w:pos="4680"/>
        <w:tab w:val="right" w:pos="12600"/>
      </w:tabs>
      <w:ind w:right="360"/>
      <w:rPr>
        <w:b/>
        <w:color w:val="4D4D4F"/>
        <w:sz w:val="16"/>
        <w:szCs w:val="16"/>
      </w:rPr>
    </w:pPr>
    <w:hyperlink r:id="rId1" w:tooltip="IDC IDEA Data web site" w:history="1">
      <w:r w:rsidR="002565C9" w:rsidRPr="006A7F38">
        <w:rPr>
          <w:b/>
          <w:color w:val="4D4D4F"/>
          <w:sz w:val="16"/>
          <w:szCs w:val="16"/>
        </w:rPr>
        <w:t>www.ideadata.org</w:t>
      </w:r>
    </w:hyperlink>
    <w:r w:rsidR="002565C9" w:rsidRPr="006A7F38">
      <w:rPr>
        <w:b/>
        <w:color w:val="4D4D4F"/>
        <w:sz w:val="16"/>
        <w:szCs w:val="16"/>
      </w:rPr>
      <w:tab/>
    </w:r>
    <w:r w:rsidR="002565C9" w:rsidRPr="006A7F38">
      <w:rPr>
        <w:b/>
        <w:color w:val="4D4D4F"/>
        <w:sz w:val="16"/>
        <w:szCs w:val="16"/>
      </w:rPr>
      <w:fldChar w:fldCharType="begin"/>
    </w:r>
    <w:r w:rsidR="002565C9" w:rsidRPr="006A7F38">
      <w:rPr>
        <w:b/>
        <w:color w:val="4D4D4F"/>
        <w:sz w:val="16"/>
        <w:szCs w:val="16"/>
      </w:rPr>
      <w:instrText xml:space="preserve"> PAGE   \* MERGEFORMAT </w:instrText>
    </w:r>
    <w:r w:rsidR="002565C9" w:rsidRPr="006A7F38">
      <w:rPr>
        <w:b/>
        <w:color w:val="4D4D4F"/>
        <w:sz w:val="16"/>
        <w:szCs w:val="16"/>
      </w:rPr>
      <w:fldChar w:fldCharType="separate"/>
    </w:r>
    <w:r>
      <w:rPr>
        <w:b/>
        <w:noProof/>
        <w:color w:val="4D4D4F"/>
        <w:sz w:val="16"/>
        <w:szCs w:val="16"/>
      </w:rPr>
      <w:t>1</w:t>
    </w:r>
    <w:r w:rsidR="002565C9" w:rsidRPr="006A7F38">
      <w:rPr>
        <w:b/>
        <w:color w:val="4D4D4F"/>
        <w:sz w:val="16"/>
        <w:szCs w:val="16"/>
      </w:rPr>
      <w:fldChar w:fldCharType="end"/>
    </w:r>
    <w:r w:rsidR="002565C9">
      <w:rPr>
        <w:b/>
        <w:color w:val="4D4D4F"/>
        <w:sz w:val="16"/>
        <w:szCs w:val="16"/>
      </w:rPr>
      <w:t xml:space="preserve"> – </w:t>
    </w:r>
    <w:r w:rsidR="00705267">
      <w:rPr>
        <w:b/>
        <w:color w:val="4D4D4F"/>
        <w:sz w:val="16"/>
        <w:szCs w:val="16"/>
      </w:rPr>
      <w:t>February</w:t>
    </w:r>
    <w:r w:rsidR="002565C9">
      <w:rPr>
        <w:b/>
        <w:color w:val="4D4D4F"/>
        <w:sz w:val="16"/>
        <w:szCs w:val="16"/>
      </w:rPr>
      <w:t xml:space="preserve"> 201</w:t>
    </w:r>
    <w:r w:rsidR="00705267">
      <w:rPr>
        <w:b/>
        <w:color w:val="4D4D4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B223" w14:textId="77777777" w:rsidR="001B078D" w:rsidRDefault="000872EC">
      <w:r>
        <w:separator/>
      </w:r>
    </w:p>
  </w:footnote>
  <w:footnote w:type="continuationSeparator" w:id="0">
    <w:p w14:paraId="19B77E75" w14:textId="77777777" w:rsidR="001B078D" w:rsidRDefault="0008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02A5" w14:textId="100FFDA2" w:rsidR="002565C9" w:rsidRDefault="00872FFE" w:rsidP="002565C9">
    <w:pPr>
      <w:pStyle w:val="Header"/>
      <w:spacing w:after="720"/>
    </w:pPr>
    <w:r w:rsidRPr="001453F9">
      <w:rPr>
        <w:rFonts w:ascii="Calibri" w:eastAsia="Calibri" w:hAnsi="Calibri" w:cs="Calibri"/>
        <w:noProof/>
      </w:rPr>
      <w:drawing>
        <wp:inline distT="0" distB="0" distL="0" distR="0" wp14:anchorId="2C1A8F6B" wp14:editId="5D96F1EB">
          <wp:extent cx="2309015" cy="590930"/>
          <wp:effectExtent l="0" t="0" r="0" b="0"/>
          <wp:docPr id="10"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3663"/>
    <w:multiLevelType w:val="hybridMultilevel"/>
    <w:tmpl w:val="450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D6B90"/>
    <w:multiLevelType w:val="hybridMultilevel"/>
    <w:tmpl w:val="792CF7D8"/>
    <w:lvl w:ilvl="0" w:tplc="3C5AC092">
      <w:start w:val="1"/>
      <w:numFmt w:val="bullet"/>
      <w:lvlText w:val=""/>
      <w:lvlJc w:val="left"/>
      <w:pPr>
        <w:ind w:left="360" w:hanging="360"/>
      </w:pPr>
      <w:rPr>
        <w:rFonts w:ascii="Symbol" w:hAnsi="Symbol" w:hint="default"/>
        <w:color w:val="auto"/>
      </w:rPr>
    </w:lvl>
    <w:lvl w:ilvl="1" w:tplc="8974A666">
      <w:start w:val="1"/>
      <w:numFmt w:val="bullet"/>
      <w:pStyle w:val="N1-1stBullet"/>
      <w:lvlText w:val=""/>
      <w:lvlJc w:val="left"/>
      <w:pPr>
        <w:ind w:left="720" w:hanging="360"/>
      </w:pPr>
      <w:rPr>
        <w:rFonts w:ascii="Symbol" w:hAnsi="Symbol" w:hint="default"/>
        <w:color w:val="auto"/>
        <w:sz w:val="22"/>
        <w:szCs w:val="36"/>
      </w:rPr>
    </w:lvl>
    <w:lvl w:ilvl="2" w:tplc="11E02A9E">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9"/>
    <w:rsid w:val="000140B2"/>
    <w:rsid w:val="000500CD"/>
    <w:rsid w:val="000550D7"/>
    <w:rsid w:val="00077093"/>
    <w:rsid w:val="000872EC"/>
    <w:rsid w:val="000B36F5"/>
    <w:rsid w:val="000D6D31"/>
    <w:rsid w:val="00104A2D"/>
    <w:rsid w:val="001101C7"/>
    <w:rsid w:val="00110507"/>
    <w:rsid w:val="0013434B"/>
    <w:rsid w:val="00136030"/>
    <w:rsid w:val="00186CAA"/>
    <w:rsid w:val="001A16E9"/>
    <w:rsid w:val="001B078D"/>
    <w:rsid w:val="001B4B7C"/>
    <w:rsid w:val="001D187F"/>
    <w:rsid w:val="001E5728"/>
    <w:rsid w:val="002239CE"/>
    <w:rsid w:val="002416B2"/>
    <w:rsid w:val="002565C9"/>
    <w:rsid w:val="002B263C"/>
    <w:rsid w:val="002C7238"/>
    <w:rsid w:val="002D4343"/>
    <w:rsid w:val="00354988"/>
    <w:rsid w:val="0038669B"/>
    <w:rsid w:val="00390CE8"/>
    <w:rsid w:val="003C3438"/>
    <w:rsid w:val="003F2E6C"/>
    <w:rsid w:val="00431D83"/>
    <w:rsid w:val="004649E4"/>
    <w:rsid w:val="00470482"/>
    <w:rsid w:val="004C0133"/>
    <w:rsid w:val="004D3A8A"/>
    <w:rsid w:val="0051561C"/>
    <w:rsid w:val="00551ACE"/>
    <w:rsid w:val="00573788"/>
    <w:rsid w:val="005B5334"/>
    <w:rsid w:val="0060014B"/>
    <w:rsid w:val="006151C0"/>
    <w:rsid w:val="00615F48"/>
    <w:rsid w:val="00622C03"/>
    <w:rsid w:val="00642C0C"/>
    <w:rsid w:val="00645120"/>
    <w:rsid w:val="00686E38"/>
    <w:rsid w:val="006C2DD2"/>
    <w:rsid w:val="00705267"/>
    <w:rsid w:val="00714BE3"/>
    <w:rsid w:val="007763AA"/>
    <w:rsid w:val="007821E6"/>
    <w:rsid w:val="007902BA"/>
    <w:rsid w:val="0079525E"/>
    <w:rsid w:val="007B6CF8"/>
    <w:rsid w:val="007D621F"/>
    <w:rsid w:val="00800CDC"/>
    <w:rsid w:val="008040F4"/>
    <w:rsid w:val="00831FE2"/>
    <w:rsid w:val="00845DC6"/>
    <w:rsid w:val="00872FFE"/>
    <w:rsid w:val="00892132"/>
    <w:rsid w:val="008C5C49"/>
    <w:rsid w:val="008D4BE0"/>
    <w:rsid w:val="008D4FCE"/>
    <w:rsid w:val="00917D28"/>
    <w:rsid w:val="00942FFA"/>
    <w:rsid w:val="00954E2E"/>
    <w:rsid w:val="00982451"/>
    <w:rsid w:val="009A4586"/>
    <w:rsid w:val="009A501C"/>
    <w:rsid w:val="009D5737"/>
    <w:rsid w:val="009E13B2"/>
    <w:rsid w:val="009E7FB4"/>
    <w:rsid w:val="00A15B13"/>
    <w:rsid w:val="00A37899"/>
    <w:rsid w:val="00A45430"/>
    <w:rsid w:val="00A719D1"/>
    <w:rsid w:val="00A93785"/>
    <w:rsid w:val="00AC44CE"/>
    <w:rsid w:val="00B12047"/>
    <w:rsid w:val="00B1403A"/>
    <w:rsid w:val="00B16317"/>
    <w:rsid w:val="00B57349"/>
    <w:rsid w:val="00BC6C67"/>
    <w:rsid w:val="00C27DF1"/>
    <w:rsid w:val="00C81C20"/>
    <w:rsid w:val="00C90049"/>
    <w:rsid w:val="00D90848"/>
    <w:rsid w:val="00D90BAC"/>
    <w:rsid w:val="00E27A13"/>
    <w:rsid w:val="00E33CA6"/>
    <w:rsid w:val="00E35D56"/>
    <w:rsid w:val="00E4338B"/>
    <w:rsid w:val="00EA4B40"/>
    <w:rsid w:val="00F06DD6"/>
    <w:rsid w:val="00F13E61"/>
    <w:rsid w:val="00F23A22"/>
    <w:rsid w:val="00F334CA"/>
    <w:rsid w:val="00F65C81"/>
    <w:rsid w:val="00FA28DA"/>
    <w:rsid w:val="00FA3023"/>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18893D"/>
  <w15:docId w15:val="{58504DB4-64CC-45FA-967B-F4EE355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1-Chap. Head"/>
    <w:basedOn w:val="Normal"/>
    <w:link w:val="Heading1Char"/>
    <w:qFormat/>
    <w:rsid w:val="002565C9"/>
    <w:pPr>
      <w:keepNext/>
      <w:widowControl/>
      <w:tabs>
        <w:tab w:val="left" w:pos="1152"/>
      </w:tabs>
      <w:spacing w:line="360" w:lineRule="atLeast"/>
      <w:jc w:val="right"/>
      <w:outlineLvl w:val="0"/>
    </w:pPr>
    <w:rPr>
      <w:rFonts w:ascii="Franklin Gothic Medium" w:eastAsia="Times New Roman" w:hAnsi="Franklin Gothic Medium" w:cs="Times New Roman"/>
      <w:b/>
      <w:color w:val="324162"/>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34"/>
    </w:pPr>
    <w:rPr>
      <w:rFonts w:ascii="Calibri" w:eastAsia="Calibri" w:hAnsi="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AC"/>
    <w:rPr>
      <w:rFonts w:ascii="Segoe UI" w:hAnsi="Segoe UI" w:cs="Segoe UI"/>
      <w:sz w:val="18"/>
      <w:szCs w:val="18"/>
    </w:rPr>
  </w:style>
  <w:style w:type="character" w:styleId="CommentReference">
    <w:name w:val="annotation reference"/>
    <w:basedOn w:val="DefaultParagraphFont"/>
    <w:uiPriority w:val="99"/>
    <w:semiHidden/>
    <w:unhideWhenUsed/>
    <w:rsid w:val="006C2DD2"/>
    <w:rPr>
      <w:sz w:val="16"/>
      <w:szCs w:val="16"/>
    </w:rPr>
  </w:style>
  <w:style w:type="paragraph" w:styleId="CommentText">
    <w:name w:val="annotation text"/>
    <w:basedOn w:val="Normal"/>
    <w:link w:val="CommentTextChar"/>
    <w:uiPriority w:val="99"/>
    <w:unhideWhenUsed/>
    <w:rsid w:val="006C2DD2"/>
    <w:rPr>
      <w:sz w:val="20"/>
      <w:szCs w:val="20"/>
    </w:rPr>
  </w:style>
  <w:style w:type="character" w:customStyle="1" w:styleId="CommentTextChar">
    <w:name w:val="Comment Text Char"/>
    <w:basedOn w:val="DefaultParagraphFont"/>
    <w:link w:val="CommentText"/>
    <w:uiPriority w:val="99"/>
    <w:rsid w:val="006C2DD2"/>
    <w:rPr>
      <w:sz w:val="20"/>
      <w:szCs w:val="20"/>
    </w:rPr>
  </w:style>
  <w:style w:type="paragraph" w:styleId="CommentSubject">
    <w:name w:val="annotation subject"/>
    <w:basedOn w:val="CommentText"/>
    <w:next w:val="CommentText"/>
    <w:link w:val="CommentSubjectChar"/>
    <w:uiPriority w:val="99"/>
    <w:semiHidden/>
    <w:unhideWhenUsed/>
    <w:rsid w:val="006C2DD2"/>
    <w:rPr>
      <w:b/>
      <w:bCs/>
    </w:rPr>
  </w:style>
  <w:style w:type="character" w:customStyle="1" w:styleId="CommentSubjectChar">
    <w:name w:val="Comment Subject Char"/>
    <w:basedOn w:val="CommentTextChar"/>
    <w:link w:val="CommentSubject"/>
    <w:uiPriority w:val="99"/>
    <w:semiHidden/>
    <w:rsid w:val="006C2DD2"/>
    <w:rPr>
      <w:b/>
      <w:bCs/>
      <w:sz w:val="20"/>
      <w:szCs w:val="20"/>
    </w:rPr>
  </w:style>
  <w:style w:type="character" w:styleId="Hyperlink">
    <w:name w:val="Hyperlink"/>
    <w:basedOn w:val="DefaultParagraphFont"/>
    <w:uiPriority w:val="99"/>
    <w:unhideWhenUsed/>
    <w:rsid w:val="001101C7"/>
    <w:rPr>
      <w:color w:val="0563C1"/>
      <w:u w:val="single"/>
    </w:rPr>
  </w:style>
  <w:style w:type="paragraph" w:styleId="FootnoteText">
    <w:name w:val="footnote text"/>
    <w:aliases w:val="F1"/>
    <w:link w:val="FootnoteTextChar"/>
    <w:semiHidden/>
    <w:rsid w:val="008C5C49"/>
    <w:pPr>
      <w:widowControl/>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8C5C49"/>
    <w:rPr>
      <w:rFonts w:ascii="Garamond" w:eastAsia="Times New Roman" w:hAnsi="Garamond" w:cs="Times New Roman"/>
      <w:sz w:val="20"/>
      <w:szCs w:val="20"/>
    </w:rPr>
  </w:style>
  <w:style w:type="character" w:styleId="FollowedHyperlink">
    <w:name w:val="FollowedHyperlink"/>
    <w:basedOn w:val="DefaultParagraphFont"/>
    <w:uiPriority w:val="99"/>
    <w:semiHidden/>
    <w:unhideWhenUsed/>
    <w:rsid w:val="00F334CA"/>
    <w:rPr>
      <w:color w:val="800080" w:themeColor="followedHyperlink"/>
      <w:u w:val="single"/>
    </w:rPr>
  </w:style>
  <w:style w:type="character" w:customStyle="1" w:styleId="idc-gloss-tooltip-item1">
    <w:name w:val="idc-gloss-tooltip-item1"/>
    <w:basedOn w:val="DefaultParagraphFont"/>
    <w:rsid w:val="005B5334"/>
  </w:style>
  <w:style w:type="character" w:styleId="Emphasis">
    <w:name w:val="Emphasis"/>
    <w:basedOn w:val="DefaultParagraphFont"/>
    <w:uiPriority w:val="20"/>
    <w:qFormat/>
    <w:rsid w:val="005B5334"/>
    <w:rPr>
      <w:i/>
      <w:iCs/>
    </w:rPr>
  </w:style>
  <w:style w:type="paragraph" w:styleId="Revision">
    <w:name w:val="Revision"/>
    <w:hidden/>
    <w:uiPriority w:val="99"/>
    <w:semiHidden/>
    <w:rsid w:val="00110507"/>
    <w:pPr>
      <w:widowControl/>
    </w:pPr>
  </w:style>
  <w:style w:type="character" w:customStyle="1" w:styleId="Heading1Char">
    <w:name w:val="Heading 1 Char"/>
    <w:aliases w:val="H1-Chap. Head Char"/>
    <w:basedOn w:val="DefaultParagraphFont"/>
    <w:link w:val="Heading1"/>
    <w:rsid w:val="002565C9"/>
    <w:rPr>
      <w:rFonts w:ascii="Franklin Gothic Medium" w:eastAsia="Times New Roman" w:hAnsi="Franklin Gothic Medium" w:cs="Times New Roman"/>
      <w:b/>
      <w:color w:val="324162"/>
      <w:sz w:val="40"/>
      <w:szCs w:val="20"/>
    </w:rPr>
  </w:style>
  <w:style w:type="paragraph" w:styleId="Header">
    <w:name w:val="header"/>
    <w:basedOn w:val="Normal"/>
    <w:link w:val="HeaderChar"/>
    <w:unhideWhenUsed/>
    <w:rsid w:val="002565C9"/>
    <w:pPr>
      <w:tabs>
        <w:tab w:val="center" w:pos="4680"/>
        <w:tab w:val="right" w:pos="9360"/>
      </w:tabs>
    </w:pPr>
  </w:style>
  <w:style w:type="character" w:customStyle="1" w:styleId="HeaderChar">
    <w:name w:val="Header Char"/>
    <w:basedOn w:val="DefaultParagraphFont"/>
    <w:link w:val="Header"/>
    <w:rsid w:val="002565C9"/>
  </w:style>
  <w:style w:type="paragraph" w:styleId="Footer">
    <w:name w:val="footer"/>
    <w:basedOn w:val="Normal"/>
    <w:link w:val="FooterChar"/>
    <w:unhideWhenUsed/>
    <w:rsid w:val="002565C9"/>
    <w:pPr>
      <w:tabs>
        <w:tab w:val="center" w:pos="4680"/>
        <w:tab w:val="right" w:pos="9360"/>
      </w:tabs>
    </w:pPr>
  </w:style>
  <w:style w:type="character" w:customStyle="1" w:styleId="FooterChar">
    <w:name w:val="Footer Char"/>
    <w:basedOn w:val="DefaultParagraphFont"/>
    <w:link w:val="Footer"/>
    <w:rsid w:val="002565C9"/>
  </w:style>
  <w:style w:type="paragraph" w:customStyle="1" w:styleId="N1-1stBullet">
    <w:name w:val="N1-1st Bullet"/>
    <w:basedOn w:val="Normal"/>
    <w:rsid w:val="002D4343"/>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517">
      <w:bodyDiv w:val="1"/>
      <w:marLeft w:val="0"/>
      <w:marRight w:val="0"/>
      <w:marTop w:val="0"/>
      <w:marBottom w:val="0"/>
      <w:divBdr>
        <w:top w:val="none" w:sz="0" w:space="0" w:color="auto"/>
        <w:left w:val="none" w:sz="0" w:space="0" w:color="auto"/>
        <w:bottom w:val="none" w:sz="0" w:space="0" w:color="auto"/>
        <w:right w:val="none" w:sz="0" w:space="0" w:color="auto"/>
      </w:divBdr>
    </w:div>
    <w:div w:id="137429083">
      <w:bodyDiv w:val="1"/>
      <w:marLeft w:val="0"/>
      <w:marRight w:val="0"/>
      <w:marTop w:val="0"/>
      <w:marBottom w:val="0"/>
      <w:divBdr>
        <w:top w:val="none" w:sz="0" w:space="0" w:color="auto"/>
        <w:left w:val="none" w:sz="0" w:space="0" w:color="auto"/>
        <w:bottom w:val="none" w:sz="0" w:space="0" w:color="auto"/>
        <w:right w:val="none" w:sz="0" w:space="0" w:color="auto"/>
      </w:divBdr>
    </w:div>
    <w:div w:id="200675875">
      <w:bodyDiv w:val="1"/>
      <w:marLeft w:val="0"/>
      <w:marRight w:val="0"/>
      <w:marTop w:val="0"/>
      <w:marBottom w:val="0"/>
      <w:divBdr>
        <w:top w:val="none" w:sz="0" w:space="0" w:color="auto"/>
        <w:left w:val="none" w:sz="0" w:space="0" w:color="auto"/>
        <w:bottom w:val="none" w:sz="0" w:space="0" w:color="auto"/>
        <w:right w:val="none" w:sz="0" w:space="0" w:color="auto"/>
      </w:divBdr>
    </w:div>
    <w:div w:id="269508116">
      <w:bodyDiv w:val="1"/>
      <w:marLeft w:val="0"/>
      <w:marRight w:val="0"/>
      <w:marTop w:val="0"/>
      <w:marBottom w:val="0"/>
      <w:divBdr>
        <w:top w:val="none" w:sz="0" w:space="0" w:color="auto"/>
        <w:left w:val="none" w:sz="0" w:space="0" w:color="auto"/>
        <w:bottom w:val="none" w:sz="0" w:space="0" w:color="auto"/>
        <w:right w:val="none" w:sz="0" w:space="0" w:color="auto"/>
      </w:divBdr>
      <w:divsChild>
        <w:div w:id="815142657">
          <w:marLeft w:val="0"/>
          <w:marRight w:val="0"/>
          <w:marTop w:val="0"/>
          <w:marBottom w:val="0"/>
          <w:divBdr>
            <w:top w:val="none" w:sz="0" w:space="0" w:color="auto"/>
            <w:left w:val="none" w:sz="0" w:space="0" w:color="auto"/>
            <w:bottom w:val="none" w:sz="0" w:space="0" w:color="auto"/>
            <w:right w:val="none" w:sz="0" w:space="0" w:color="auto"/>
          </w:divBdr>
          <w:divsChild>
            <w:div w:id="679742262">
              <w:marLeft w:val="0"/>
              <w:marRight w:val="0"/>
              <w:marTop w:val="0"/>
              <w:marBottom w:val="0"/>
              <w:divBdr>
                <w:top w:val="none" w:sz="0" w:space="0" w:color="auto"/>
                <w:left w:val="none" w:sz="0" w:space="0" w:color="auto"/>
                <w:bottom w:val="none" w:sz="0" w:space="0" w:color="auto"/>
                <w:right w:val="none" w:sz="0" w:space="0" w:color="auto"/>
              </w:divBdr>
              <w:divsChild>
                <w:div w:id="1338775725">
                  <w:marLeft w:val="0"/>
                  <w:marRight w:val="0"/>
                  <w:marTop w:val="0"/>
                  <w:marBottom w:val="0"/>
                  <w:divBdr>
                    <w:top w:val="none" w:sz="0" w:space="0" w:color="auto"/>
                    <w:left w:val="none" w:sz="0" w:space="0" w:color="auto"/>
                    <w:bottom w:val="none" w:sz="0" w:space="0" w:color="auto"/>
                    <w:right w:val="none" w:sz="0" w:space="0" w:color="auto"/>
                  </w:divBdr>
                  <w:divsChild>
                    <w:div w:id="1619070148">
                      <w:marLeft w:val="0"/>
                      <w:marRight w:val="0"/>
                      <w:marTop w:val="0"/>
                      <w:marBottom w:val="0"/>
                      <w:divBdr>
                        <w:top w:val="none" w:sz="0" w:space="0" w:color="auto"/>
                        <w:left w:val="none" w:sz="0" w:space="0" w:color="auto"/>
                        <w:bottom w:val="none" w:sz="0" w:space="0" w:color="auto"/>
                        <w:right w:val="none" w:sz="0" w:space="0" w:color="auto"/>
                      </w:divBdr>
                      <w:divsChild>
                        <w:div w:id="2108110611">
                          <w:marLeft w:val="0"/>
                          <w:marRight w:val="0"/>
                          <w:marTop w:val="0"/>
                          <w:marBottom w:val="0"/>
                          <w:divBdr>
                            <w:top w:val="none" w:sz="0" w:space="0" w:color="auto"/>
                            <w:left w:val="none" w:sz="0" w:space="0" w:color="auto"/>
                            <w:bottom w:val="none" w:sz="0" w:space="0" w:color="auto"/>
                            <w:right w:val="none" w:sz="0" w:space="0" w:color="auto"/>
                          </w:divBdr>
                          <w:divsChild>
                            <w:div w:id="1536384600">
                              <w:marLeft w:val="0"/>
                              <w:marRight w:val="0"/>
                              <w:marTop w:val="0"/>
                              <w:marBottom w:val="0"/>
                              <w:divBdr>
                                <w:top w:val="none" w:sz="0" w:space="0" w:color="auto"/>
                                <w:left w:val="none" w:sz="0" w:space="0" w:color="auto"/>
                                <w:bottom w:val="none" w:sz="0" w:space="0" w:color="auto"/>
                                <w:right w:val="none" w:sz="0" w:space="0" w:color="auto"/>
                              </w:divBdr>
                              <w:divsChild>
                                <w:div w:id="292640806">
                                  <w:marLeft w:val="0"/>
                                  <w:marRight w:val="0"/>
                                  <w:marTop w:val="0"/>
                                  <w:marBottom w:val="0"/>
                                  <w:divBdr>
                                    <w:top w:val="none" w:sz="0" w:space="0" w:color="auto"/>
                                    <w:left w:val="none" w:sz="0" w:space="0" w:color="auto"/>
                                    <w:bottom w:val="none" w:sz="0" w:space="0" w:color="auto"/>
                                    <w:right w:val="none" w:sz="0" w:space="0" w:color="auto"/>
                                  </w:divBdr>
                                  <w:divsChild>
                                    <w:div w:id="1554611926">
                                      <w:marLeft w:val="-150"/>
                                      <w:marRight w:val="-150"/>
                                      <w:marTop w:val="0"/>
                                      <w:marBottom w:val="0"/>
                                      <w:divBdr>
                                        <w:top w:val="none" w:sz="0" w:space="0" w:color="auto"/>
                                        <w:left w:val="none" w:sz="0" w:space="0" w:color="auto"/>
                                        <w:bottom w:val="none" w:sz="0" w:space="0" w:color="auto"/>
                                        <w:right w:val="none" w:sz="0" w:space="0" w:color="auto"/>
                                      </w:divBdr>
                                      <w:divsChild>
                                        <w:div w:id="521436561">
                                          <w:marLeft w:val="0"/>
                                          <w:marRight w:val="0"/>
                                          <w:marTop w:val="0"/>
                                          <w:marBottom w:val="0"/>
                                          <w:divBdr>
                                            <w:top w:val="none" w:sz="0" w:space="0" w:color="auto"/>
                                            <w:left w:val="none" w:sz="0" w:space="0" w:color="auto"/>
                                            <w:bottom w:val="none" w:sz="0" w:space="0" w:color="auto"/>
                                            <w:right w:val="none" w:sz="0" w:space="0" w:color="auto"/>
                                          </w:divBdr>
                                          <w:divsChild>
                                            <w:div w:id="582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058149">
      <w:bodyDiv w:val="1"/>
      <w:marLeft w:val="0"/>
      <w:marRight w:val="0"/>
      <w:marTop w:val="0"/>
      <w:marBottom w:val="0"/>
      <w:divBdr>
        <w:top w:val="none" w:sz="0" w:space="0" w:color="auto"/>
        <w:left w:val="none" w:sz="0" w:space="0" w:color="auto"/>
        <w:bottom w:val="none" w:sz="0" w:space="0" w:color="auto"/>
        <w:right w:val="none" w:sz="0" w:space="0" w:color="auto"/>
      </w:divBdr>
      <w:divsChild>
        <w:div w:id="357781267">
          <w:marLeft w:val="0"/>
          <w:marRight w:val="0"/>
          <w:marTop w:val="0"/>
          <w:marBottom w:val="0"/>
          <w:divBdr>
            <w:top w:val="none" w:sz="0" w:space="0" w:color="auto"/>
            <w:left w:val="none" w:sz="0" w:space="0" w:color="auto"/>
            <w:bottom w:val="none" w:sz="0" w:space="0" w:color="auto"/>
            <w:right w:val="none" w:sz="0" w:space="0" w:color="auto"/>
          </w:divBdr>
          <w:divsChild>
            <w:div w:id="2063748108">
              <w:marLeft w:val="0"/>
              <w:marRight w:val="0"/>
              <w:marTop w:val="0"/>
              <w:marBottom w:val="0"/>
              <w:divBdr>
                <w:top w:val="none" w:sz="0" w:space="0" w:color="auto"/>
                <w:left w:val="none" w:sz="0" w:space="0" w:color="auto"/>
                <w:bottom w:val="none" w:sz="0" w:space="0" w:color="auto"/>
                <w:right w:val="none" w:sz="0" w:space="0" w:color="auto"/>
              </w:divBdr>
              <w:divsChild>
                <w:div w:id="283117648">
                  <w:marLeft w:val="0"/>
                  <w:marRight w:val="0"/>
                  <w:marTop w:val="0"/>
                  <w:marBottom w:val="0"/>
                  <w:divBdr>
                    <w:top w:val="none" w:sz="0" w:space="0" w:color="auto"/>
                    <w:left w:val="none" w:sz="0" w:space="0" w:color="auto"/>
                    <w:bottom w:val="none" w:sz="0" w:space="0" w:color="auto"/>
                    <w:right w:val="none" w:sz="0" w:space="0" w:color="auto"/>
                  </w:divBdr>
                  <w:divsChild>
                    <w:div w:id="935747791">
                      <w:marLeft w:val="0"/>
                      <w:marRight w:val="0"/>
                      <w:marTop w:val="0"/>
                      <w:marBottom w:val="0"/>
                      <w:divBdr>
                        <w:top w:val="none" w:sz="0" w:space="0" w:color="auto"/>
                        <w:left w:val="none" w:sz="0" w:space="0" w:color="auto"/>
                        <w:bottom w:val="none" w:sz="0" w:space="0" w:color="auto"/>
                        <w:right w:val="none" w:sz="0" w:space="0" w:color="auto"/>
                      </w:divBdr>
                      <w:divsChild>
                        <w:div w:id="1776905792">
                          <w:marLeft w:val="0"/>
                          <w:marRight w:val="0"/>
                          <w:marTop w:val="0"/>
                          <w:marBottom w:val="0"/>
                          <w:divBdr>
                            <w:top w:val="none" w:sz="0" w:space="0" w:color="auto"/>
                            <w:left w:val="none" w:sz="0" w:space="0" w:color="auto"/>
                            <w:bottom w:val="none" w:sz="0" w:space="0" w:color="auto"/>
                            <w:right w:val="none" w:sz="0" w:space="0" w:color="auto"/>
                          </w:divBdr>
                          <w:divsChild>
                            <w:div w:id="430393458">
                              <w:marLeft w:val="0"/>
                              <w:marRight w:val="0"/>
                              <w:marTop w:val="0"/>
                              <w:marBottom w:val="0"/>
                              <w:divBdr>
                                <w:top w:val="none" w:sz="0" w:space="0" w:color="auto"/>
                                <w:left w:val="none" w:sz="0" w:space="0" w:color="auto"/>
                                <w:bottom w:val="none" w:sz="0" w:space="0" w:color="auto"/>
                                <w:right w:val="none" w:sz="0" w:space="0" w:color="auto"/>
                              </w:divBdr>
                              <w:divsChild>
                                <w:div w:id="1750300167">
                                  <w:marLeft w:val="0"/>
                                  <w:marRight w:val="0"/>
                                  <w:marTop w:val="0"/>
                                  <w:marBottom w:val="0"/>
                                  <w:divBdr>
                                    <w:top w:val="none" w:sz="0" w:space="0" w:color="auto"/>
                                    <w:left w:val="none" w:sz="0" w:space="0" w:color="auto"/>
                                    <w:bottom w:val="none" w:sz="0" w:space="0" w:color="auto"/>
                                    <w:right w:val="none" w:sz="0" w:space="0" w:color="auto"/>
                                  </w:divBdr>
                                  <w:divsChild>
                                    <w:div w:id="745759000">
                                      <w:marLeft w:val="-150"/>
                                      <w:marRight w:val="-150"/>
                                      <w:marTop w:val="0"/>
                                      <w:marBottom w:val="0"/>
                                      <w:divBdr>
                                        <w:top w:val="none" w:sz="0" w:space="0" w:color="auto"/>
                                        <w:left w:val="none" w:sz="0" w:space="0" w:color="auto"/>
                                        <w:bottom w:val="none" w:sz="0" w:space="0" w:color="auto"/>
                                        <w:right w:val="none" w:sz="0" w:space="0" w:color="auto"/>
                                      </w:divBdr>
                                      <w:divsChild>
                                        <w:div w:id="624584399">
                                          <w:marLeft w:val="0"/>
                                          <w:marRight w:val="0"/>
                                          <w:marTop w:val="0"/>
                                          <w:marBottom w:val="0"/>
                                          <w:divBdr>
                                            <w:top w:val="none" w:sz="0" w:space="0" w:color="auto"/>
                                            <w:left w:val="none" w:sz="0" w:space="0" w:color="auto"/>
                                            <w:bottom w:val="none" w:sz="0" w:space="0" w:color="auto"/>
                                            <w:right w:val="none" w:sz="0" w:space="0" w:color="auto"/>
                                          </w:divBdr>
                                          <w:divsChild>
                                            <w:div w:id="17113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51624">
      <w:bodyDiv w:val="1"/>
      <w:marLeft w:val="0"/>
      <w:marRight w:val="0"/>
      <w:marTop w:val="0"/>
      <w:marBottom w:val="0"/>
      <w:divBdr>
        <w:top w:val="none" w:sz="0" w:space="0" w:color="auto"/>
        <w:left w:val="none" w:sz="0" w:space="0" w:color="auto"/>
        <w:bottom w:val="none" w:sz="0" w:space="0" w:color="auto"/>
        <w:right w:val="none" w:sz="0" w:space="0" w:color="auto"/>
      </w:divBdr>
    </w:div>
    <w:div w:id="1344235715">
      <w:bodyDiv w:val="1"/>
      <w:marLeft w:val="0"/>
      <w:marRight w:val="0"/>
      <w:marTop w:val="0"/>
      <w:marBottom w:val="0"/>
      <w:divBdr>
        <w:top w:val="none" w:sz="0" w:space="0" w:color="auto"/>
        <w:left w:val="none" w:sz="0" w:space="0" w:color="auto"/>
        <w:bottom w:val="none" w:sz="0" w:space="0" w:color="auto"/>
        <w:right w:val="none" w:sz="0" w:space="0" w:color="auto"/>
      </w:divBdr>
      <w:divsChild>
        <w:div w:id="953368943">
          <w:marLeft w:val="0"/>
          <w:marRight w:val="0"/>
          <w:marTop w:val="0"/>
          <w:marBottom w:val="0"/>
          <w:divBdr>
            <w:top w:val="none" w:sz="0" w:space="0" w:color="auto"/>
            <w:left w:val="none" w:sz="0" w:space="0" w:color="auto"/>
            <w:bottom w:val="none" w:sz="0" w:space="0" w:color="auto"/>
            <w:right w:val="none" w:sz="0" w:space="0" w:color="auto"/>
          </w:divBdr>
          <w:divsChild>
            <w:div w:id="1006785810">
              <w:marLeft w:val="0"/>
              <w:marRight w:val="0"/>
              <w:marTop w:val="0"/>
              <w:marBottom w:val="0"/>
              <w:divBdr>
                <w:top w:val="none" w:sz="0" w:space="0" w:color="auto"/>
                <w:left w:val="none" w:sz="0" w:space="0" w:color="auto"/>
                <w:bottom w:val="none" w:sz="0" w:space="0" w:color="auto"/>
                <w:right w:val="none" w:sz="0" w:space="0" w:color="auto"/>
              </w:divBdr>
              <w:divsChild>
                <w:div w:id="10114332">
                  <w:marLeft w:val="0"/>
                  <w:marRight w:val="0"/>
                  <w:marTop w:val="0"/>
                  <w:marBottom w:val="0"/>
                  <w:divBdr>
                    <w:top w:val="none" w:sz="0" w:space="0" w:color="auto"/>
                    <w:left w:val="none" w:sz="0" w:space="0" w:color="auto"/>
                    <w:bottom w:val="none" w:sz="0" w:space="0" w:color="auto"/>
                    <w:right w:val="none" w:sz="0" w:space="0" w:color="auto"/>
                  </w:divBdr>
                  <w:divsChild>
                    <w:div w:id="48037938">
                      <w:marLeft w:val="0"/>
                      <w:marRight w:val="0"/>
                      <w:marTop w:val="0"/>
                      <w:marBottom w:val="0"/>
                      <w:divBdr>
                        <w:top w:val="none" w:sz="0" w:space="0" w:color="auto"/>
                        <w:left w:val="none" w:sz="0" w:space="0" w:color="auto"/>
                        <w:bottom w:val="none" w:sz="0" w:space="0" w:color="auto"/>
                        <w:right w:val="none" w:sz="0" w:space="0" w:color="auto"/>
                      </w:divBdr>
                      <w:divsChild>
                        <w:div w:id="1604149802">
                          <w:marLeft w:val="0"/>
                          <w:marRight w:val="0"/>
                          <w:marTop w:val="0"/>
                          <w:marBottom w:val="0"/>
                          <w:divBdr>
                            <w:top w:val="none" w:sz="0" w:space="0" w:color="auto"/>
                            <w:left w:val="none" w:sz="0" w:space="0" w:color="auto"/>
                            <w:bottom w:val="none" w:sz="0" w:space="0" w:color="auto"/>
                            <w:right w:val="none" w:sz="0" w:space="0" w:color="auto"/>
                          </w:divBdr>
                          <w:divsChild>
                            <w:div w:id="564296104">
                              <w:marLeft w:val="0"/>
                              <w:marRight w:val="0"/>
                              <w:marTop w:val="0"/>
                              <w:marBottom w:val="0"/>
                              <w:divBdr>
                                <w:top w:val="none" w:sz="0" w:space="0" w:color="auto"/>
                                <w:left w:val="none" w:sz="0" w:space="0" w:color="auto"/>
                                <w:bottom w:val="none" w:sz="0" w:space="0" w:color="auto"/>
                                <w:right w:val="none" w:sz="0" w:space="0" w:color="auto"/>
                              </w:divBdr>
                              <w:divsChild>
                                <w:div w:id="494995030">
                                  <w:marLeft w:val="0"/>
                                  <w:marRight w:val="0"/>
                                  <w:marTop w:val="0"/>
                                  <w:marBottom w:val="0"/>
                                  <w:divBdr>
                                    <w:top w:val="none" w:sz="0" w:space="0" w:color="auto"/>
                                    <w:left w:val="none" w:sz="0" w:space="0" w:color="auto"/>
                                    <w:bottom w:val="none" w:sz="0" w:space="0" w:color="auto"/>
                                    <w:right w:val="none" w:sz="0" w:space="0" w:color="auto"/>
                                  </w:divBdr>
                                  <w:divsChild>
                                    <w:div w:id="2117947331">
                                      <w:marLeft w:val="-150"/>
                                      <w:marRight w:val="-150"/>
                                      <w:marTop w:val="0"/>
                                      <w:marBottom w:val="0"/>
                                      <w:divBdr>
                                        <w:top w:val="none" w:sz="0" w:space="0" w:color="auto"/>
                                        <w:left w:val="none" w:sz="0" w:space="0" w:color="auto"/>
                                        <w:bottom w:val="none" w:sz="0" w:space="0" w:color="auto"/>
                                        <w:right w:val="none" w:sz="0" w:space="0" w:color="auto"/>
                                      </w:divBdr>
                                      <w:divsChild>
                                        <w:div w:id="197009203">
                                          <w:marLeft w:val="0"/>
                                          <w:marRight w:val="0"/>
                                          <w:marTop w:val="0"/>
                                          <w:marBottom w:val="0"/>
                                          <w:divBdr>
                                            <w:top w:val="none" w:sz="0" w:space="0" w:color="auto"/>
                                            <w:left w:val="none" w:sz="0" w:space="0" w:color="auto"/>
                                            <w:bottom w:val="none" w:sz="0" w:space="0" w:color="auto"/>
                                            <w:right w:val="none" w:sz="0" w:space="0" w:color="auto"/>
                                          </w:divBdr>
                                          <w:divsChild>
                                            <w:div w:id="1010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929948">
      <w:bodyDiv w:val="1"/>
      <w:marLeft w:val="0"/>
      <w:marRight w:val="0"/>
      <w:marTop w:val="0"/>
      <w:marBottom w:val="0"/>
      <w:divBdr>
        <w:top w:val="none" w:sz="0" w:space="0" w:color="auto"/>
        <w:left w:val="none" w:sz="0" w:space="0" w:color="auto"/>
        <w:bottom w:val="none" w:sz="0" w:space="0" w:color="auto"/>
        <w:right w:val="none" w:sz="0" w:space="0" w:color="auto"/>
      </w:divBdr>
    </w:div>
    <w:div w:id="176364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deadata.org/resources/resource/1880/why-what-who-and-how-improving-state-reporting-of-local-performance" TargetMode="External"/><Relationship Id="rId21" Type="http://schemas.openxmlformats.org/officeDocument/2006/relationships/hyperlink" Target="https://ideadata.org/resources/resource/123/section-618-public-reporting-requirements" TargetMode="External"/><Relationship Id="rId42" Type="http://schemas.openxmlformats.org/officeDocument/2006/relationships/hyperlink" Target="https://ideadata.org/resources/resource/1581/the-importance-of-high-quality-data-and-the-role-of-business-rules" TargetMode="External"/><Relationship Id="rId47" Type="http://schemas.openxmlformats.org/officeDocument/2006/relationships/hyperlink" Target="https://ideadata.org/resources/resource/1498/edfacts-idea-discipline-data-infographic" TargetMode="External"/><Relationship Id="rId63" Type="http://schemas.openxmlformats.org/officeDocument/2006/relationships/hyperlink" Target="https://ideadata.org/resources/resource/140/methods-for-assessing-racialethnic-disproportionality-in-special-education" TargetMode="External"/><Relationship Id="rId68" Type="http://schemas.openxmlformats.org/officeDocument/2006/relationships/hyperlink" Target="https://ideadata.org/resources/resource/1484/spreadsheet-application-for-calculating-disproportionality-measures-and" TargetMode="External"/><Relationship Id="rId84" Type="http://schemas.openxmlformats.org/officeDocument/2006/relationships/hyperlink" Target="https://ideadata.org/resources/resource/1689/coordinated-early-intervening-services-ceis-fiscal-and-student-data-tracker" TargetMode="External"/><Relationship Id="rId89" Type="http://schemas.openxmlformats.org/officeDocument/2006/relationships/hyperlink" Target="https://ideadata.org/resources/resource/1477/navigating-coordinated-early-intervening-services-ceis-frequently-asked"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eadata.org/resources/resource/1476/idea-section-618-public-reporting-data-element-checklists" TargetMode="External"/><Relationship Id="rId29" Type="http://schemas.openxmlformats.org/officeDocument/2006/relationships/hyperlink" Target="https://ideadata.org/resources/resource/1410/spp-indicator-card" TargetMode="External"/><Relationship Id="rId107" Type="http://schemas.openxmlformats.org/officeDocument/2006/relationships/hyperlink" Target="https://ideadata.org/resources/resource/1570/using-growth-models-to-measure-child-student-outcomes-for-state-systemic" TargetMode="External"/><Relationship Id="rId11" Type="http://schemas.openxmlformats.org/officeDocument/2006/relationships/hyperlink" Target="https://ideadata.org/sites/default/files/media/documents/2018-02/Step_by_Step_Outlier_Analysis.pdf" TargetMode="External"/><Relationship Id="rId24" Type="http://schemas.openxmlformats.org/officeDocument/2006/relationships/hyperlink" Target="https://ideadata.org/resources/resource/1881/part-b-indicator-data-display-wizard" TargetMode="External"/><Relationship Id="rId32" Type="http://schemas.openxmlformats.org/officeDocument/2006/relationships/hyperlink" Target="https://ideadata.org/resources/resource/1578/enhanced-pre-submission-edit-check-tools-for-idea-618-part-b-data" TargetMode="External"/><Relationship Id="rId37" Type="http://schemas.openxmlformats.org/officeDocument/2006/relationships/hyperlink" Target="https://ideadata.org/resources/resource/1593/idea-data-center-part-b-data-system-framework" TargetMode="External"/><Relationship Id="rId40" Type="http://schemas.openxmlformats.org/officeDocument/2006/relationships/hyperlink" Target="https://ideadata.org/resources/resource/1785/the-assessment-data-journey-are-we-there-yet" TargetMode="External"/><Relationship Id="rId45" Type="http://schemas.openxmlformats.org/officeDocument/2006/relationships/hyperlink" Target="https://ideadata.org/resources/resource/1582/working-principles-of-high-quality-idea-data" TargetMode="External"/><Relationship Id="rId53" Type="http://schemas.openxmlformats.org/officeDocument/2006/relationships/hyperlink" Target="https://ideadata.org/resources/resource/139/measuring-significant-discrepancy-an-indicator-b4-technical-assistance-guide" TargetMode="External"/><Relationship Id="rId58" Type="http://schemas.openxmlformats.org/officeDocument/2006/relationships/hyperlink" Target="https://ideadata.org/resources/resource/130/equity-inclusion-and-opportunity-addressing-success-gaps-white-paper" TargetMode="External"/><Relationship Id="rId66" Type="http://schemas.openxmlformats.org/officeDocument/2006/relationships/hyperlink" Target="https://ideadata.org/resources/resource/1484/spreadsheet-application-for-calculating-disproportionality-measures-and" TargetMode="External"/><Relationship Id="rId74" Type="http://schemas.openxmlformats.org/officeDocument/2006/relationships/hyperlink" Target="https://ideadata.org/resources/resource/1580/a-comparison-of-mandatory-comprehensive-coordinated-early-intervening" TargetMode="External"/><Relationship Id="rId79" Type="http://schemas.openxmlformats.org/officeDocument/2006/relationships/hyperlink" Target="https://ideadata.org/resources/resource/1572/collecting-and-reporting-the-new-data-elements-related-to-the-local" TargetMode="External"/><Relationship Id="rId87" Type="http://schemas.openxmlformats.org/officeDocument/2006/relationships/hyperlink" Target="https://ideadata.org/resources/resource/1496/maintenance-of-effort-moe-reduction-eligibility-worksheets" TargetMode="External"/><Relationship Id="rId102" Type="http://schemas.openxmlformats.org/officeDocument/2006/relationships/hyperlink" Target="https://ideadata.org/resources/resource/1488/using-a-theory-of-action-to-develop-performance-indicators-to-measure"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ideadata.org/resources/resource/1592/examining-representation-over-under-or-both" TargetMode="External"/><Relationship Id="rId82" Type="http://schemas.openxmlformats.org/officeDocument/2006/relationships/hyperlink" Target="https://ideadata.org/resources/resource/1689/coordinated-early-intervening-services-ceis-fiscal-and-student-data-tracker" TargetMode="External"/><Relationship Id="rId90" Type="http://schemas.openxmlformats.org/officeDocument/2006/relationships/hyperlink" Target="https://ideadata.org/resources/resource/1477/navigating-coordinated-early-intervening-services-ceis-frequently-asked" TargetMode="External"/><Relationship Id="rId95" Type="http://schemas.openxmlformats.org/officeDocument/2006/relationships/hyperlink" Target="https://ideadata.org/resources/resource/1478/summary-of-state-policy-on-online-learning" TargetMode="External"/><Relationship Id="rId19" Type="http://schemas.openxmlformats.org/officeDocument/2006/relationships/hyperlink" Target="https://ideadata.org/resources/resource/1574/idea-part-b-indicator-12-transition-template-calculating-data-worksheet" TargetMode="External"/><Relationship Id="rId14" Type="http://schemas.openxmlformats.org/officeDocument/2006/relationships/hyperlink" Target="https://ideadata.org/interactive-public-reporting-engine-v2" TargetMode="External"/><Relationship Id="rId22" Type="http://schemas.openxmlformats.org/officeDocument/2006/relationships/hyperlink" Target="https://ideadata.org/resources/resource/1426/b6-data-reporting-tools-educational-environments-ages-3-5" TargetMode="External"/><Relationship Id="rId27" Type="http://schemas.openxmlformats.org/officeDocument/2006/relationships/hyperlink" Target="https://ideadata.org/resources/resource/1725/quick-references-for-idea-data" TargetMode="External"/><Relationship Id="rId30" Type="http://schemas.openxmlformats.org/officeDocument/2006/relationships/hyperlink" Target="https://ideadata.org/resources/resource/1427/618-data-pre-submission-edit-check-tools" TargetMode="External"/><Relationship Id="rId35" Type="http://schemas.openxmlformats.org/officeDocument/2006/relationships/hyperlink" Target="https://ideadata.org/resources/resource/1591/idea-part-b-sss-idea-crosswalk" TargetMode="External"/><Relationship Id="rId43" Type="http://schemas.openxmlformats.org/officeDocument/2006/relationships/hyperlink" Target="https://ideadata.org/resources/resource/1581/the-importance-of-high-quality-data-and-the-role-of-business-rules" TargetMode="External"/><Relationship Id="rId48" Type="http://schemas.openxmlformats.org/officeDocument/2006/relationships/hyperlink" Target="https://ideadata.org/resources/resource/1498/edfacts-idea-discipline-data-infographic" TargetMode="External"/><Relationship Id="rId56" Type="http://schemas.openxmlformats.org/officeDocument/2006/relationships/hyperlink" Target="https://ideadata.org/resources/resource/133/equity-inclusion-and-opportunity-addressing-success-gaps-indicators-of" TargetMode="External"/><Relationship Id="rId64" Type="http://schemas.openxmlformats.org/officeDocument/2006/relationships/hyperlink" Target="https://ideadata.org/resources/resource/140/methods-for-assessing-racialethnic-disproportionality-in-special-education" TargetMode="External"/><Relationship Id="rId69" Type="http://schemas.openxmlformats.org/officeDocument/2006/relationships/hyperlink" Target="https://ideadata.org/resources/resource/1538/success-gaps-toolkit" TargetMode="External"/><Relationship Id="rId77" Type="http://schemas.openxmlformats.org/officeDocument/2006/relationships/hyperlink" Target="https://ideadata.org/resources/resource/1572/collecting-and-reporting-the-new-data-elements-related-to-the-local" TargetMode="External"/><Relationship Id="rId100" Type="http://schemas.openxmlformats.org/officeDocument/2006/relationships/hyperlink" Target="https://ideadata.org/resources/resource/1571/operationalizing-your-ssip-evaluation-a-self-assessment-tool" TargetMode="External"/><Relationship Id="rId105" Type="http://schemas.openxmlformats.org/officeDocument/2006/relationships/hyperlink" Target="https://ideadata.org/resources/resource/1570/using-growth-models-to-measure-child-student-outcomes-for-state-systemic" TargetMode="External"/><Relationship Id="rId8" Type="http://schemas.openxmlformats.org/officeDocument/2006/relationships/hyperlink" Target="https://ideadata.org/resources/resource/1758/data-meeting-protocol" TargetMode="External"/><Relationship Id="rId51" Type="http://schemas.openxmlformats.org/officeDocument/2006/relationships/hyperlink" Target="https://ideadata.org/resources/resource/139/measuring-significant-discrepancy-an-indicator-b4-technical-assistance-guide" TargetMode="External"/><Relationship Id="rId72" Type="http://schemas.openxmlformats.org/officeDocument/2006/relationships/hyperlink" Target="https://ideadata.org/resources/resource/1580/a-comparison-of-mandatory-comprehensive-coordinated-early-intervening" TargetMode="External"/><Relationship Id="rId80" Type="http://schemas.openxmlformats.org/officeDocument/2006/relationships/hyperlink" Target="https://ideadata.org/resources/resource/1572/collecting-and-reporting-the-new-data-elements-related-to-the-local" TargetMode="External"/><Relationship Id="rId85" Type="http://schemas.openxmlformats.org/officeDocument/2006/relationships/hyperlink" Target="https://ideadata.org/resources/resource/1495/maintenance-of-effort-moe-reduction-eligibility-decision-tree" TargetMode="External"/><Relationship Id="rId93" Type="http://schemas.openxmlformats.org/officeDocument/2006/relationships/hyperlink" Target="https://ideadata.org/resources/resource/1567/online-learning-and-idea-educational-environments-ages-6-21" TargetMode="External"/><Relationship Id="rId98" Type="http://schemas.openxmlformats.org/officeDocument/2006/relationships/hyperlink" Target="https://ideadata.org/resources/resource/1471/considerations-for-making-changes-to-simr-baseline-and-targets" TargetMode="External"/><Relationship Id="rId3" Type="http://schemas.openxmlformats.org/officeDocument/2006/relationships/styles" Target="styles.xml"/><Relationship Id="rId12" Type="http://schemas.openxmlformats.org/officeDocument/2006/relationships/hyperlink" Target="https://ideadata.org/sites/default/files/media/documents/2018-02/Step_by_Step_Outlier_Analysis.pdf" TargetMode="External"/><Relationship Id="rId17" Type="http://schemas.openxmlformats.org/officeDocument/2006/relationships/hyperlink" Target="https://ideadata.org/resources/resource/1574/idea-part-b-indicator-12-transition-template-calculating-data-worksheet" TargetMode="External"/><Relationship Id="rId25" Type="http://schemas.openxmlformats.org/officeDocument/2006/relationships/hyperlink" Target="https://ideadata.org/resources/resource/1426/educational-environments-ages-3-5-b6-reporting-tools-2017-2018" TargetMode="External"/><Relationship Id="rId33" Type="http://schemas.openxmlformats.org/officeDocument/2006/relationships/hyperlink" Target="https://ideadata.org/resources/resource/1578/enhanced-pre-submission-edit-check-tools-for-idea-618-part-b-data" TargetMode="External"/><Relationship Id="rId38" Type="http://schemas.openxmlformats.org/officeDocument/2006/relationships/hyperlink" Target="https://ideadata.org/resources/resource/1593/idea-data-center-part-b-data-system-framework" TargetMode="External"/><Relationship Id="rId46" Type="http://schemas.openxmlformats.org/officeDocument/2006/relationships/hyperlink" Target="https://ideadata.org/resources/resource/1926/making-the-most-of-parent-involvement-data-improving-quality-and-enhancing" TargetMode="External"/><Relationship Id="rId59" Type="http://schemas.openxmlformats.org/officeDocument/2006/relationships/hyperlink" Target="https://ideadata.org/resources/resource/130/equity-inclusion-and-opportunity-addressing-success-gaps-white-paper" TargetMode="External"/><Relationship Id="rId67" Type="http://schemas.openxmlformats.org/officeDocument/2006/relationships/hyperlink" Target="https://ideadata.org/resources/resource/1484/spreadsheet-application-for-calculating-disproportionality-measures-and" TargetMode="External"/><Relationship Id="rId103" Type="http://schemas.openxmlformats.org/officeDocument/2006/relationships/hyperlink" Target="https://ideadata.org/resources/resource/1488/using-a-theory-of-action-to-develop-performance-indicators-to-measure" TargetMode="External"/><Relationship Id="rId108" Type="http://schemas.openxmlformats.org/officeDocument/2006/relationships/footer" Target="footer1.xml"/><Relationship Id="rId20" Type="http://schemas.openxmlformats.org/officeDocument/2006/relationships/hyperlink" Target="https://ideadata.org/resources/resource/123/section-618-public-reporting-requirements" TargetMode="External"/><Relationship Id="rId41" Type="http://schemas.openxmlformats.org/officeDocument/2006/relationships/hyperlink" Target="https://ideadata.org/resources/resource/1577/idea-part-b-confidentiality-checklist" TargetMode="External"/><Relationship Id="rId54" Type="http://schemas.openxmlformats.org/officeDocument/2006/relationships/hyperlink" Target="https://ideadata.org/resources/resource/1590/equity-requirements-in-idea" TargetMode="External"/><Relationship Id="rId62" Type="http://schemas.openxmlformats.org/officeDocument/2006/relationships/hyperlink" Target="https://ideadata.org/resources/resource/140/methods-for-assessing-racialethnic-disproportionality-in-special-education" TargetMode="External"/><Relationship Id="rId70" Type="http://schemas.openxmlformats.org/officeDocument/2006/relationships/hyperlink" Target="https://ideadata.org/resources/resource/162/618-data-pre-submission-edit-check-tool-part-b-moe-and-ceis" TargetMode="External"/><Relationship Id="rId75" Type="http://schemas.openxmlformats.org/officeDocument/2006/relationships/hyperlink" Target="https://ideadata.org/resources/resource/1580/a-comparison-of-mandatory-comprehensive-coordinated-early-intervening" TargetMode="External"/><Relationship Id="rId83" Type="http://schemas.openxmlformats.org/officeDocument/2006/relationships/hyperlink" Target="https://ideadata.org/resources/resource/1790/ceis-practice-guide" TargetMode="External"/><Relationship Id="rId88" Type="http://schemas.openxmlformats.org/officeDocument/2006/relationships/hyperlink" Target="https://ideadata.org/resources/resource/1496/maintenance-of-effort-moe-reduction-eligibility-worksheets" TargetMode="External"/><Relationship Id="rId91" Type="http://schemas.openxmlformats.org/officeDocument/2006/relationships/hyperlink" Target="https://ideadata.org/resources/resource/1477/navigating-coordinated-early-intervening-services-ceis-frequently-asked" TargetMode="External"/><Relationship Id="rId96" Type="http://schemas.openxmlformats.org/officeDocument/2006/relationships/hyperlink" Target="https://ideadata.org/resources/resource/1478/summary-of-state-policy-on-online-learning"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eadata.org/resources/resource/1476/idea-section-618-public-reporting-data-element-checklists" TargetMode="External"/><Relationship Id="rId23" Type="http://schemas.openxmlformats.org/officeDocument/2006/relationships/hyperlink" Target="https://ideadata.org/resources/resource/1499/educational-environments-3-5-data-template-calculating-local-data-worksheet" TargetMode="External"/><Relationship Id="rId28" Type="http://schemas.openxmlformats.org/officeDocument/2006/relationships/hyperlink" Target="https://ideadata.org/resources/resource/1725/quick-references-for-idea-data" TargetMode="External"/><Relationship Id="rId36" Type="http://schemas.openxmlformats.org/officeDocument/2006/relationships/hyperlink" Target="https://ideadata.org/resources/resource/1564/idea-data-training-modules" TargetMode="External"/><Relationship Id="rId49" Type="http://schemas.openxmlformats.org/officeDocument/2006/relationships/hyperlink" Target="https://ideadata.org/resources/resource/1579/idea-part-b-discipline-data-collection-questions-and-answers" TargetMode="External"/><Relationship Id="rId57" Type="http://schemas.openxmlformats.org/officeDocument/2006/relationships/hyperlink" Target="https://ideadata.org/resources/resource/133/equity-inclusion-and-opportunity-addressing-success-gaps-indicators-of" TargetMode="External"/><Relationship Id="rId106" Type="http://schemas.openxmlformats.org/officeDocument/2006/relationships/hyperlink" Target="https://ideadata.org/resources/resource/1570/using-growth-models-to-measure-child-student-outcomes-for-state-systemic" TargetMode="External"/><Relationship Id="rId10" Type="http://schemas.openxmlformats.org/officeDocument/2006/relationships/hyperlink" Target="https://ideadata.org/resources/resource/1508/idea-data-quality-outlier-analyses-tools" TargetMode="External"/><Relationship Id="rId31" Type="http://schemas.openxmlformats.org/officeDocument/2006/relationships/hyperlink" Target="https://ideadata.org/resources/resource/1427/618-data-pre-submission-edit-check-tools" TargetMode="External"/><Relationship Id="rId44" Type="http://schemas.openxmlformats.org/officeDocument/2006/relationships/hyperlink" Target="https://ideadata.org/resources/resource/1582/working-principles-of-high-quality-idea-data" TargetMode="External"/><Relationship Id="rId52" Type="http://schemas.openxmlformats.org/officeDocument/2006/relationships/hyperlink" Target="https://ideadata.org/resources/resource/139/measuring-significant-discrepancy-an-indicator-b4-technical-assistance-guide" TargetMode="External"/><Relationship Id="rId60" Type="http://schemas.openxmlformats.org/officeDocument/2006/relationships/hyperlink" Target="https://ideadata.org/resources/resource/1592/examining-representation-over-under-or-both" TargetMode="External"/><Relationship Id="rId65" Type="http://schemas.openxmlformats.org/officeDocument/2006/relationships/hyperlink" Target="https://ideadata.org/resources/resource/140/methods-for-assessing-racialethnic-disproportionality-in-special-education" TargetMode="External"/><Relationship Id="rId73" Type="http://schemas.openxmlformats.org/officeDocument/2006/relationships/hyperlink" Target="https://ideadata.org/resources/resource/1580/a-comparison-of-mandatory-comprehensive-coordinated-early-intervening" TargetMode="External"/><Relationship Id="rId78" Type="http://schemas.openxmlformats.org/officeDocument/2006/relationships/hyperlink" Target="https://ideadata.org/resources/resource/1572/collecting-and-reporting-the-new-data-elements-related-to-the-local" TargetMode="External"/><Relationship Id="rId81" Type="http://schemas.openxmlformats.org/officeDocument/2006/relationships/hyperlink" Target="https://ideadata.org/resources/resource/1689/coordinated-early-intervening-services-ceis-fiscal-and-student-data-tracker" TargetMode="External"/><Relationship Id="rId86" Type="http://schemas.openxmlformats.org/officeDocument/2006/relationships/hyperlink" Target="https://ideadata.org/resources/resource/1495/maintenance-of-effort-moe-reduction-eligibility-decision-tree" TargetMode="External"/><Relationship Id="rId94" Type="http://schemas.openxmlformats.org/officeDocument/2006/relationships/hyperlink" Target="https://ideadata.org/resources/resource/1567/online-learning-and-idea-educational-environments-ages-6-21" TargetMode="External"/><Relationship Id="rId99" Type="http://schemas.openxmlformats.org/officeDocument/2006/relationships/hyperlink" Target="https://ideadata.org/resources/resource/1471/considerations-for-making-changes-to-simr-baseline-and-targets" TargetMode="External"/><Relationship Id="rId101" Type="http://schemas.openxmlformats.org/officeDocument/2006/relationships/hyperlink" Target="https://ideadata.org/resources/resource/1571/operationalizing-your-ssip-evaluation-a-self-assessment-tool" TargetMode="Externa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3" Type="http://schemas.openxmlformats.org/officeDocument/2006/relationships/hyperlink" Target="https://ideadata.org/resources/resource/1944/the-uses-and-limits-of-data-supporting-data-quality-with-a-strong-data" TargetMode="External"/><Relationship Id="rId18" Type="http://schemas.openxmlformats.org/officeDocument/2006/relationships/hyperlink" Target="https://ideadata.org/resources/resource/1574/idea-part-b-indicator-12-transition-template-calculating-data-worksheet" TargetMode="External"/><Relationship Id="rId39" Type="http://schemas.openxmlformats.org/officeDocument/2006/relationships/hyperlink" Target="https://ideadata.org/resources/resource/1555/part-b-idea-data-processes-toolkit" TargetMode="External"/><Relationship Id="rId109" Type="http://schemas.openxmlformats.org/officeDocument/2006/relationships/header" Target="header1.xml"/><Relationship Id="rId34" Type="http://schemas.openxmlformats.org/officeDocument/2006/relationships/hyperlink" Target="https://ideadata.org/resources/resource/1578/enhanced-pre-submission-edit-check-tools-for-idea-618-part-b-data" TargetMode="External"/><Relationship Id="rId50" Type="http://schemas.openxmlformats.org/officeDocument/2006/relationships/hyperlink" Target="https://ideadata.org/resources/resource/1579/idea-part-b-discipline-data-collection-questions-and-answers" TargetMode="External"/><Relationship Id="rId55" Type="http://schemas.openxmlformats.org/officeDocument/2006/relationships/hyperlink" Target="https://ideadata.org/resources/resource/133/equity-inclusion-and-opportunity-addressing-success-gaps-indicators-of" TargetMode="External"/><Relationship Id="rId76" Type="http://schemas.openxmlformats.org/officeDocument/2006/relationships/hyperlink" Target="https://ideadata.org/resources/resource/1580/a-comparison-of-mandatory-comprehensive-coordinated-early-intervening" TargetMode="External"/><Relationship Id="rId97" Type="http://schemas.openxmlformats.org/officeDocument/2006/relationships/hyperlink" Target="https://ideadata.org/resources/resource/1487/a-guide-to-ssip-evaluation-planning" TargetMode="External"/><Relationship Id="rId104" Type="http://schemas.openxmlformats.org/officeDocument/2006/relationships/hyperlink" Target="https://ideadata.org/resources/resource/1488/using-a-theory-of-action-to-develop-performance-indicators-to-measure" TargetMode="External"/><Relationship Id="rId7" Type="http://schemas.openxmlformats.org/officeDocument/2006/relationships/endnotes" Target="endnotes.xml"/><Relationship Id="rId71" Type="http://schemas.openxmlformats.org/officeDocument/2006/relationships/hyperlink" Target="https://ideadata.org/resources/resource/162/618-data-pre-submission-edit-check-tool-part-b-moe-and-ceis" TargetMode="External"/><Relationship Id="rId92" Type="http://schemas.openxmlformats.org/officeDocument/2006/relationships/hyperlink" Target="https://ideadata.org/resources/resource/1436/navigating-voluntary-coordinated-early-intervening-services-cei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2F3B-3ABD-4150-AC78-86C0065C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A830EF34.dotm</Template>
  <TotalTime>1</TotalTime>
  <Pages>6</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Warren</dc:creator>
  <cp:lastModifiedBy>Sofia Arias</cp:lastModifiedBy>
  <cp:revision>2</cp:revision>
  <cp:lastPrinted>2019-02-06T14:53:00Z</cp:lastPrinted>
  <dcterms:created xsi:type="dcterms:W3CDTF">2019-09-10T12:39:00Z</dcterms:created>
  <dcterms:modified xsi:type="dcterms:W3CDTF">2019-09-10T12:39:00Z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2018-02-28T00:00:00Z</vt:filetime>
  </property>
</Properties>
</file>