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83342" w14:textId="4546FCD1" w:rsidR="004B045B" w:rsidRPr="00147630" w:rsidRDefault="001B6CAC" w:rsidP="00CA0FA0">
      <w:pPr>
        <w:pStyle w:val="SL-FlLftSgl"/>
      </w:pPr>
      <w:r>
        <w:rPr>
          <w:noProof/>
        </w:rPr>
        <w:drawing>
          <wp:inline distT="0" distB="0" distL="0" distR="0" wp14:anchorId="4F5DB31E" wp14:editId="405308D6">
            <wp:extent cx="7315200" cy="94665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t C_Cover_Overvie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15200" cy="9466580"/>
                    </a:xfrm>
                    <a:prstGeom prst="rect">
                      <a:avLst/>
                    </a:prstGeom>
                  </pic:spPr>
                </pic:pic>
              </a:graphicData>
            </a:graphic>
          </wp:inline>
        </w:drawing>
      </w:r>
      <w:hyperlink r:id="rId10" w:history="1"/>
      <w:r w:rsidR="00CA0FA0" w:rsidRPr="00147630">
        <w:rPr>
          <w:rStyle w:val="Hyperlink"/>
          <w:rFonts w:ascii="Myriad Pro" w:eastAsia="MS PGothic" w:hAnsi="Myriad Pro"/>
          <w:color w:val="FFFFFF" w:themeColor="background1"/>
          <w:position w:val="11"/>
          <w:sz w:val="20"/>
          <w:u w:val="none"/>
        </w:rPr>
        <w:t xml:space="preserve"> </w:t>
      </w:r>
    </w:p>
    <w:p w14:paraId="6F132E7C" w14:textId="77777777" w:rsidR="00CA0FA0" w:rsidRPr="00147630" w:rsidRDefault="00CA0FA0" w:rsidP="00F15BA5">
      <w:pPr>
        <w:spacing w:after="1080"/>
        <w:sectPr w:rsidR="00CA0FA0" w:rsidRPr="00147630" w:rsidSect="001B6CAC">
          <w:headerReference w:type="default" r:id="rId11"/>
          <w:type w:val="continuous"/>
          <w:pgSz w:w="12240" w:h="15840" w:code="1"/>
          <w:pgMar w:top="0" w:right="360" w:bottom="0" w:left="360" w:header="0" w:footer="0" w:gutter="0"/>
          <w:pgNumType w:start="1"/>
          <w:cols w:space="360"/>
          <w:docGrid w:linePitch="326"/>
        </w:sectPr>
      </w:pPr>
    </w:p>
    <w:p w14:paraId="4DEB3E23" w14:textId="77777777" w:rsidR="00F15BA5" w:rsidRPr="00147630" w:rsidRDefault="00F15BA5" w:rsidP="00F15BA5">
      <w:pPr>
        <w:spacing w:after="1080"/>
      </w:pPr>
      <w:r w:rsidRPr="00147630">
        <w:rPr>
          <w:noProof/>
        </w:rPr>
        <w:lastRenderedPageBreak/>
        <w:drawing>
          <wp:inline distT="0" distB="0" distL="0" distR="0" wp14:anchorId="3E31475B" wp14:editId="038B34A5">
            <wp:extent cx="2286000" cy="585047"/>
            <wp:effectExtent l="0" t="0" r="0" b="5715"/>
            <wp:docPr id="2" name="Picture 2" descr="IDEA Data Center (I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C_logo_full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0" cy="585047"/>
                    </a:xfrm>
                    <a:prstGeom prst="rect">
                      <a:avLst/>
                    </a:prstGeom>
                  </pic:spPr>
                </pic:pic>
              </a:graphicData>
            </a:graphic>
          </wp:inline>
        </w:drawing>
      </w:r>
    </w:p>
    <w:p w14:paraId="135710E8" w14:textId="029578CF" w:rsidR="00C0487D" w:rsidRPr="00147630" w:rsidRDefault="00043766" w:rsidP="00C0487D">
      <w:pPr>
        <w:pStyle w:val="Intro-Paragraph"/>
        <w:spacing w:after="120"/>
        <w:ind w:left="900" w:right="2970"/>
        <w:rPr>
          <w:color w:val="4D4D4F"/>
        </w:rPr>
      </w:pPr>
      <w:r w:rsidRPr="00147630">
        <w:rPr>
          <w:color w:val="4D4D4F"/>
        </w:rPr>
        <w:t xml:space="preserve">The </w:t>
      </w:r>
      <w:r w:rsidRPr="00147630">
        <w:rPr>
          <w:i/>
          <w:color w:val="4D4D4F"/>
        </w:rPr>
        <w:t>IDEA</w:t>
      </w:r>
      <w:r w:rsidRPr="00147630">
        <w:rPr>
          <w:color w:val="4D4D4F"/>
        </w:rPr>
        <w:t xml:space="preserve"> Data Center (IDC) created this document under U.S. Department of Education, Office of Special Education Programs Grant No. H373Y130002. Richelle Davis and Meredith Miceli serve as the project officers. The views expressed herein do not necessarily represent the positions or policies of the U.S. Department of Education. No official endorsement by the U.S. Department of Education of any product, commodity, service</w:t>
      </w:r>
      <w:r w:rsidR="005D0197" w:rsidRPr="00147630">
        <w:rPr>
          <w:color w:val="4D4D4F"/>
        </w:rPr>
        <w:t>,</w:t>
      </w:r>
      <w:r w:rsidRPr="00147630">
        <w:rPr>
          <w:color w:val="4D4D4F"/>
        </w:rPr>
        <w:t xml:space="preserve"> or enterprise mentioned in this publication is intended or should be inferred. This product is public domain. Authorization to reproduce it in whole or in part is granted. For more information about the </w:t>
      </w:r>
      <w:r w:rsidRPr="00147630">
        <w:rPr>
          <w:i/>
          <w:color w:val="4D4D4F"/>
        </w:rPr>
        <w:t>IDEA</w:t>
      </w:r>
      <w:r w:rsidRPr="00147630">
        <w:rPr>
          <w:color w:val="4D4D4F"/>
        </w:rPr>
        <w:t xml:space="preserve"> Data Center</w:t>
      </w:r>
      <w:r w:rsidR="008F08DD" w:rsidRPr="00147630">
        <w:rPr>
          <w:color w:val="4D4D4F"/>
        </w:rPr>
        <w:t>’</w:t>
      </w:r>
      <w:r w:rsidRPr="00147630">
        <w:rPr>
          <w:color w:val="4D4D4F"/>
        </w:rPr>
        <w:t>s work and its partners, see www.ideadata.org</w:t>
      </w:r>
      <w:r w:rsidR="00147630" w:rsidRPr="00147630">
        <w:rPr>
          <w:color w:val="4D4D4F"/>
        </w:rPr>
        <w:t>.</w:t>
      </w:r>
      <w:r w:rsidR="00C0487D" w:rsidRPr="00147630">
        <w:rPr>
          <w:color w:val="4D4D4F"/>
        </w:rPr>
        <w:t xml:space="preserve"> </w:t>
      </w:r>
    </w:p>
    <w:p w14:paraId="78806516" w14:textId="632F121E" w:rsidR="00C0487D" w:rsidRPr="00147630" w:rsidRDefault="00BF7626" w:rsidP="00C0487D">
      <w:pPr>
        <w:pStyle w:val="Intro-Paragraph"/>
        <w:spacing w:after="120"/>
        <w:ind w:left="900" w:right="2970"/>
        <w:rPr>
          <w:color w:val="4D4D4F"/>
          <w:szCs w:val="21"/>
        </w:rPr>
      </w:pPr>
      <w:r w:rsidRPr="00147630">
        <w:rPr>
          <w:color w:val="4D4D4F"/>
        </w:rPr>
        <w:t>This toolkit was shaped in large part by the vision of Jeanna Mullins.</w:t>
      </w:r>
      <w:r w:rsidR="00C0487D" w:rsidRPr="00147630">
        <w:rPr>
          <w:color w:val="4D4D4F"/>
          <w:szCs w:val="21"/>
        </w:rPr>
        <w:t xml:space="preserve"> </w:t>
      </w:r>
    </w:p>
    <w:p w14:paraId="001B6DC6" w14:textId="1FD70475" w:rsidR="00C0487D" w:rsidRPr="00147630" w:rsidRDefault="00BF7626" w:rsidP="00C0487D">
      <w:pPr>
        <w:pStyle w:val="Intro-Paragraph"/>
        <w:spacing w:after="120"/>
        <w:ind w:left="900" w:right="2970"/>
        <w:rPr>
          <w:color w:val="4D4D4F"/>
          <w:szCs w:val="21"/>
        </w:rPr>
      </w:pPr>
      <w:r w:rsidRPr="00147630">
        <w:rPr>
          <w:color w:val="4D4D4F"/>
        </w:rPr>
        <w:t>Thanks to Bruce Bull for his enthusiasm and initial ideas, which provided the impetus for the development of this toolkit.</w:t>
      </w:r>
      <w:r w:rsidR="00C0487D" w:rsidRPr="00147630">
        <w:rPr>
          <w:color w:val="4D4D4F"/>
          <w:szCs w:val="21"/>
        </w:rPr>
        <w:t xml:space="preserve"> </w:t>
      </w:r>
    </w:p>
    <w:p w14:paraId="5AA5DEE0" w14:textId="26395F43" w:rsidR="00C0487D" w:rsidRPr="00147630" w:rsidRDefault="00BF7626" w:rsidP="00C0487D">
      <w:pPr>
        <w:pStyle w:val="Intro-Paragraph"/>
        <w:spacing w:after="120"/>
        <w:ind w:left="900" w:right="2970"/>
        <w:rPr>
          <w:color w:val="4D4D4F"/>
          <w:szCs w:val="21"/>
        </w:rPr>
      </w:pPr>
      <w:r w:rsidRPr="00147630">
        <w:rPr>
          <w:color w:val="4D4D4F"/>
        </w:rPr>
        <w:t xml:space="preserve">Special thanks to </w:t>
      </w:r>
      <w:r w:rsidR="00AB405B" w:rsidRPr="00147630">
        <w:rPr>
          <w:color w:val="4D4D4F"/>
        </w:rPr>
        <w:t xml:space="preserve">Nancy O’Hara, </w:t>
      </w:r>
      <w:r w:rsidRPr="00147630">
        <w:rPr>
          <w:color w:val="4D4D4F"/>
        </w:rPr>
        <w:t xml:space="preserve">Beth Harrison, Ron Dughman, and Robin Nelson for their assistance writing and developing the toolkit. Thanks also to the Kentucky </w:t>
      </w:r>
      <w:r w:rsidR="00AB405B" w:rsidRPr="00147630">
        <w:rPr>
          <w:color w:val="4D4D4F"/>
        </w:rPr>
        <w:t>Part B team,</w:t>
      </w:r>
      <w:r w:rsidRPr="00147630">
        <w:rPr>
          <w:color w:val="4D4D4F"/>
        </w:rPr>
        <w:t xml:space="preserve"> the Oklahoma Part C team</w:t>
      </w:r>
      <w:r w:rsidR="00AB405B" w:rsidRPr="00147630">
        <w:rPr>
          <w:color w:val="4D4D4F"/>
        </w:rPr>
        <w:t>, and the Kansas Part C team</w:t>
      </w:r>
      <w:r w:rsidRPr="00147630">
        <w:rPr>
          <w:color w:val="4D4D4F"/>
        </w:rPr>
        <w:t xml:space="preserve"> for piloting and offering valuable feedback</w:t>
      </w:r>
      <w:r w:rsidR="00526B31" w:rsidRPr="00147630">
        <w:rPr>
          <w:color w:val="4D4D4F"/>
        </w:rPr>
        <w:t xml:space="preserve"> during development.</w:t>
      </w:r>
      <w:r w:rsidR="00C0487D" w:rsidRPr="00147630">
        <w:rPr>
          <w:color w:val="4D4D4F"/>
          <w:szCs w:val="21"/>
        </w:rPr>
        <w:t xml:space="preserve"> </w:t>
      </w:r>
    </w:p>
    <w:p w14:paraId="3842010E" w14:textId="77777777" w:rsidR="00F15BA5" w:rsidRPr="00147630" w:rsidRDefault="00F15BA5" w:rsidP="00C0487D">
      <w:pPr>
        <w:pStyle w:val="Intro-Paragraph"/>
        <w:spacing w:after="120"/>
        <w:ind w:left="900" w:right="2970"/>
        <w:rPr>
          <w:b/>
          <w:color w:val="4D4D4F"/>
          <w:szCs w:val="21"/>
        </w:rPr>
      </w:pPr>
      <w:r w:rsidRPr="00147630">
        <w:rPr>
          <w:b/>
          <w:color w:val="4D4D4F"/>
          <w:szCs w:val="21"/>
        </w:rPr>
        <w:t>Suggested Citation:</w:t>
      </w:r>
    </w:p>
    <w:p w14:paraId="572F4BBA" w14:textId="4212AC19" w:rsidR="00BB41A3" w:rsidRPr="00147630" w:rsidRDefault="00E54CBB" w:rsidP="00147630">
      <w:pPr>
        <w:pStyle w:val="Intro-Paragraph"/>
        <w:spacing w:after="1500"/>
        <w:ind w:left="907" w:right="2966"/>
        <w:rPr>
          <w:color w:val="4D4D4F"/>
        </w:rPr>
      </w:pPr>
      <w:r w:rsidRPr="00147630">
        <w:rPr>
          <w:color w:val="4D4D4F"/>
        </w:rPr>
        <w:t>Walters, S</w:t>
      </w:r>
      <w:r w:rsidRPr="00147630">
        <w:rPr>
          <w:i/>
          <w:color w:val="4D4D4F"/>
        </w:rPr>
        <w:t xml:space="preserve">., </w:t>
      </w:r>
      <w:r w:rsidR="00BF7626" w:rsidRPr="00147630">
        <w:rPr>
          <w:color w:val="4D4D4F"/>
        </w:rPr>
        <w:t>Wise, L</w:t>
      </w:r>
      <w:r w:rsidR="00F12E4E" w:rsidRPr="00147630">
        <w:rPr>
          <w:color w:val="4D4D4F"/>
        </w:rPr>
        <w:t>., Davis, S.,</w:t>
      </w:r>
      <w:r w:rsidR="00466EA4" w:rsidRPr="00147630">
        <w:rPr>
          <w:color w:val="4D4D4F"/>
        </w:rPr>
        <w:t xml:space="preserve"> Crain, D., Long, T</w:t>
      </w:r>
      <w:r w:rsidR="00F12E4E" w:rsidRPr="00147630">
        <w:rPr>
          <w:color w:val="4D4D4F"/>
        </w:rPr>
        <w:t>.</w:t>
      </w:r>
      <w:r w:rsidR="00BF7626" w:rsidRPr="00147630">
        <w:rPr>
          <w:color w:val="4D4D4F"/>
        </w:rPr>
        <w:t>,</w:t>
      </w:r>
      <w:r w:rsidR="00466EA4" w:rsidRPr="00147630">
        <w:rPr>
          <w:color w:val="4D4D4F"/>
        </w:rPr>
        <w:t xml:space="preserve"> Thacker, C</w:t>
      </w:r>
      <w:r w:rsidR="00466EA4" w:rsidRPr="00147630">
        <w:rPr>
          <w:i/>
          <w:color w:val="4D4D4F"/>
        </w:rPr>
        <w:t>.</w:t>
      </w:r>
      <w:r w:rsidR="00BF7626" w:rsidRPr="00147630">
        <w:rPr>
          <w:i/>
          <w:color w:val="4D4D4F"/>
        </w:rPr>
        <w:t>,</w:t>
      </w:r>
      <w:r w:rsidR="000906F5">
        <w:rPr>
          <w:color w:val="4D4D4F"/>
        </w:rPr>
        <w:t xml:space="preserve"> O’Hara, N.,</w:t>
      </w:r>
      <w:r w:rsidR="00BF7626" w:rsidRPr="00147630">
        <w:rPr>
          <w:i/>
          <w:color w:val="4D4D4F"/>
        </w:rPr>
        <w:t xml:space="preserve"> </w:t>
      </w:r>
      <w:r w:rsidR="00AB405B" w:rsidRPr="00147630">
        <w:rPr>
          <w:color w:val="4D4D4F"/>
        </w:rPr>
        <w:t>and</w:t>
      </w:r>
      <w:r w:rsidR="00AB405B" w:rsidRPr="00147630">
        <w:rPr>
          <w:i/>
          <w:color w:val="4D4D4F"/>
        </w:rPr>
        <w:t xml:space="preserve"> </w:t>
      </w:r>
      <w:r w:rsidR="00AB405B" w:rsidRPr="00147630">
        <w:rPr>
          <w:color w:val="4D4D4F"/>
        </w:rPr>
        <w:t>Cate, D</w:t>
      </w:r>
      <w:r w:rsidR="00AB405B" w:rsidRPr="00147630">
        <w:rPr>
          <w:i/>
          <w:color w:val="4D4D4F"/>
        </w:rPr>
        <w:t>.</w:t>
      </w:r>
      <w:r w:rsidR="00466EA4" w:rsidRPr="00147630">
        <w:rPr>
          <w:i/>
          <w:color w:val="4D4D4F"/>
        </w:rPr>
        <w:t xml:space="preserve"> </w:t>
      </w:r>
      <w:r w:rsidR="00BB41A3" w:rsidRPr="00147630">
        <w:rPr>
          <w:color w:val="4D4D4F"/>
        </w:rPr>
        <w:t>(201</w:t>
      </w:r>
      <w:r w:rsidR="00AB405B" w:rsidRPr="00147630">
        <w:rPr>
          <w:color w:val="4D4D4F"/>
        </w:rPr>
        <w:t>7</w:t>
      </w:r>
      <w:r w:rsidR="009921CC" w:rsidRPr="00147630">
        <w:rPr>
          <w:color w:val="4D4D4F"/>
        </w:rPr>
        <w:t>,</w:t>
      </w:r>
      <w:r w:rsidR="009C7DD4" w:rsidRPr="00147630">
        <w:rPr>
          <w:color w:val="4D4D4F"/>
        </w:rPr>
        <w:t xml:space="preserve"> </w:t>
      </w:r>
      <w:r w:rsidR="00EA0EAB" w:rsidRPr="00147630">
        <w:rPr>
          <w:color w:val="4D4D4F"/>
        </w:rPr>
        <w:t>November</w:t>
      </w:r>
      <w:r w:rsidR="00BB41A3" w:rsidRPr="00147630">
        <w:rPr>
          <w:color w:val="4D4D4F"/>
        </w:rPr>
        <w:t>)</w:t>
      </w:r>
      <w:r w:rsidR="00466EA4" w:rsidRPr="00147630">
        <w:rPr>
          <w:color w:val="4D4D4F"/>
        </w:rPr>
        <w:t>.</w:t>
      </w:r>
      <w:r w:rsidR="00BB41A3" w:rsidRPr="00147630">
        <w:rPr>
          <w:color w:val="4D4D4F"/>
        </w:rPr>
        <w:t xml:space="preserve"> </w:t>
      </w:r>
      <w:r w:rsidR="001204F4" w:rsidRPr="00147630">
        <w:rPr>
          <w:i/>
          <w:color w:val="4D4D4F"/>
        </w:rPr>
        <w:t xml:space="preserve">Part C </w:t>
      </w:r>
      <w:r w:rsidR="00BF7626" w:rsidRPr="00147630">
        <w:rPr>
          <w:i/>
          <w:color w:val="4D4D4F"/>
        </w:rPr>
        <w:t>IDEA</w:t>
      </w:r>
      <w:r w:rsidR="001204F4" w:rsidRPr="00147630">
        <w:rPr>
          <w:i/>
          <w:color w:val="4D4D4F"/>
        </w:rPr>
        <w:t xml:space="preserve"> </w:t>
      </w:r>
      <w:r w:rsidR="00F12E4E" w:rsidRPr="00147630">
        <w:rPr>
          <w:i/>
          <w:color w:val="4D4D4F"/>
        </w:rPr>
        <w:t>Data Processes Toolkit</w:t>
      </w:r>
      <w:r w:rsidR="00BB41A3" w:rsidRPr="00147630">
        <w:rPr>
          <w:color w:val="4D4D4F"/>
        </w:rPr>
        <w:t>, (Version 1.0)</w:t>
      </w:r>
      <w:r w:rsidR="00466EA4" w:rsidRPr="00147630">
        <w:rPr>
          <w:color w:val="4D4D4F"/>
        </w:rPr>
        <w:t>.</w:t>
      </w:r>
      <w:r w:rsidR="00BB41A3" w:rsidRPr="00147630">
        <w:rPr>
          <w:color w:val="4D4D4F"/>
        </w:rPr>
        <w:t xml:space="preserve"> </w:t>
      </w:r>
      <w:r w:rsidR="00BB41A3" w:rsidRPr="00147630">
        <w:rPr>
          <w:i/>
          <w:color w:val="4D4D4F"/>
        </w:rPr>
        <w:t>IDEA</w:t>
      </w:r>
      <w:r w:rsidR="00BB41A3" w:rsidRPr="00147630">
        <w:rPr>
          <w:color w:val="4D4D4F"/>
        </w:rPr>
        <w:t xml:space="preserve"> Data Center</w:t>
      </w:r>
      <w:r w:rsidR="00466EA4" w:rsidRPr="00147630">
        <w:rPr>
          <w:color w:val="4D4D4F"/>
        </w:rPr>
        <w:t>.</w:t>
      </w:r>
      <w:r w:rsidR="00BB41A3" w:rsidRPr="00147630">
        <w:rPr>
          <w:color w:val="4D4D4F"/>
        </w:rPr>
        <w:t xml:space="preserve"> Rockville, MD: </w:t>
      </w:r>
      <w:r w:rsidR="00466EA4" w:rsidRPr="00147630">
        <w:rPr>
          <w:color w:val="4D4D4F"/>
        </w:rPr>
        <w:t>Westat.</w:t>
      </w:r>
    </w:p>
    <w:p w14:paraId="5E343534" w14:textId="77777777" w:rsidR="00F15BA5" w:rsidRPr="00147630" w:rsidRDefault="008D1C6A" w:rsidP="002C1259">
      <w:pPr>
        <w:pStyle w:val="SL-FlLftSgl"/>
        <w:tabs>
          <w:tab w:val="center" w:pos="2246"/>
          <w:tab w:val="center" w:pos="5227"/>
          <w:tab w:val="center" w:pos="7920"/>
        </w:tabs>
      </w:pPr>
      <w:r w:rsidRPr="00147630">
        <w:tab/>
      </w:r>
      <w:r w:rsidRPr="00147630">
        <w:rPr>
          <w:rFonts w:cstheme="minorHAnsi"/>
          <w:b/>
          <w:noProof/>
          <w:sz w:val="16"/>
          <w:szCs w:val="16"/>
        </w:rPr>
        <w:drawing>
          <wp:inline distT="0" distB="0" distL="0" distR="0" wp14:anchorId="0E6F5577" wp14:editId="602E808F">
            <wp:extent cx="925033" cy="925033"/>
            <wp:effectExtent l="0" t="0" r="8890" b="8890"/>
            <wp:docPr id="9" name="Picture 9" descr="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_of_Ed_Logo(colo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5033" cy="925033"/>
                    </a:xfrm>
                    <a:prstGeom prst="rect">
                      <a:avLst/>
                    </a:prstGeom>
                  </pic:spPr>
                </pic:pic>
              </a:graphicData>
            </a:graphic>
          </wp:inline>
        </w:drawing>
      </w:r>
      <w:r w:rsidRPr="00147630">
        <w:tab/>
      </w:r>
      <w:r w:rsidRPr="00147630">
        <w:rPr>
          <w:rFonts w:cstheme="minorHAnsi"/>
          <w:b/>
          <w:noProof/>
          <w:sz w:val="16"/>
          <w:szCs w:val="16"/>
        </w:rPr>
        <w:drawing>
          <wp:inline distT="0" distB="0" distL="0" distR="0" wp14:anchorId="7306CEFB" wp14:editId="673F55A3">
            <wp:extent cx="1116532" cy="931278"/>
            <wp:effectExtent l="0" t="0" r="7620" b="2540"/>
            <wp:docPr id="7" name="Picture 4" descr="U.S. Office of Special Educa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116253" cy="931045"/>
                    </a:xfrm>
                    <a:prstGeom prst="rect">
                      <a:avLst/>
                    </a:prstGeom>
                    <a:noFill/>
                    <a:ln>
                      <a:noFill/>
                    </a:ln>
                  </pic:spPr>
                </pic:pic>
              </a:graphicData>
            </a:graphic>
          </wp:inline>
        </w:drawing>
      </w:r>
      <w:r w:rsidRPr="00147630">
        <w:tab/>
      </w:r>
      <w:r w:rsidRPr="00147630">
        <w:rPr>
          <w:noProof/>
          <w:position w:val="30"/>
        </w:rPr>
        <w:drawing>
          <wp:inline distT="0" distB="0" distL="0" distR="0" wp14:anchorId="03C54222" wp14:editId="4186C5C1">
            <wp:extent cx="1343160" cy="457200"/>
            <wp:effectExtent l="0" t="0" r="9525" b="0"/>
            <wp:docPr id="8" name="Picture 8" descr="TA&amp;D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amp;D_logo(colo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43160" cy="457200"/>
                    </a:xfrm>
                    <a:prstGeom prst="rect">
                      <a:avLst/>
                    </a:prstGeom>
                  </pic:spPr>
                </pic:pic>
              </a:graphicData>
            </a:graphic>
          </wp:inline>
        </w:drawing>
      </w:r>
    </w:p>
    <w:p w14:paraId="13EA0760" w14:textId="77777777" w:rsidR="00066BEA" w:rsidRPr="00147630" w:rsidRDefault="00066BEA" w:rsidP="002C1259">
      <w:pPr>
        <w:pStyle w:val="SL-FlLftSgl"/>
        <w:tabs>
          <w:tab w:val="center" w:pos="2246"/>
          <w:tab w:val="center" w:pos="5227"/>
          <w:tab w:val="center" w:pos="7920"/>
        </w:tabs>
        <w:sectPr w:rsidR="00066BEA" w:rsidRPr="00147630" w:rsidSect="00C0487D">
          <w:headerReference w:type="default" r:id="rId16"/>
          <w:footerReference w:type="default" r:id="rId17"/>
          <w:pgSz w:w="12240" w:h="15840" w:code="1"/>
          <w:pgMar w:top="720" w:right="1440" w:bottom="720" w:left="1440" w:header="720" w:footer="720" w:gutter="0"/>
          <w:pgNumType w:start="1"/>
          <w:cols w:space="360"/>
          <w:docGrid w:linePitch="326"/>
        </w:sectPr>
      </w:pPr>
    </w:p>
    <w:p w14:paraId="1429AE8B" w14:textId="77777777" w:rsidR="00FB6A2E" w:rsidRPr="00147630" w:rsidRDefault="00C23CE9" w:rsidP="00147630">
      <w:pPr>
        <w:pStyle w:val="Heading1"/>
      </w:pPr>
      <w:bookmarkStart w:id="0" w:name="_Toc423963409"/>
      <w:r w:rsidRPr="00147630">
        <w:lastRenderedPageBreak/>
        <w:t>Purpose and Use</w:t>
      </w:r>
      <w:bookmarkEnd w:id="0"/>
    </w:p>
    <w:p w14:paraId="5B327B4B" w14:textId="28C9DF9A" w:rsidR="008F08DD" w:rsidRPr="00147630" w:rsidRDefault="00F535E2" w:rsidP="00147630">
      <w:pPr>
        <w:pStyle w:val="L1-FlLSp12"/>
      </w:pPr>
      <w:r w:rsidRPr="00147630">
        <w:t>The ne</w:t>
      </w:r>
      <w:r w:rsidR="00DD00FA" w:rsidRPr="00147630">
        <w:t xml:space="preserve">ed </w:t>
      </w:r>
      <w:r w:rsidRPr="00147630">
        <w:t xml:space="preserve">for state </w:t>
      </w:r>
      <w:r w:rsidR="00534DD6" w:rsidRPr="00147630">
        <w:t>l</w:t>
      </w:r>
      <w:r w:rsidR="001078C7" w:rsidRPr="00147630">
        <w:t xml:space="preserve">ead </w:t>
      </w:r>
      <w:r w:rsidR="00534DD6" w:rsidRPr="00147630">
        <w:t>a</w:t>
      </w:r>
      <w:r w:rsidR="00881113" w:rsidRPr="00147630">
        <w:t>gencies</w:t>
      </w:r>
      <w:r w:rsidR="00DD00FA" w:rsidRPr="00147630">
        <w:t xml:space="preserve"> </w:t>
      </w:r>
      <w:r w:rsidR="009C7DD4" w:rsidRPr="00147630">
        <w:t xml:space="preserve">(LAs) </w:t>
      </w:r>
      <w:r w:rsidRPr="00147630">
        <w:t xml:space="preserve">to collect and report comprehensive, high-quality data from all </w:t>
      </w:r>
      <w:r w:rsidR="007D1E8E" w:rsidRPr="00147630">
        <w:t xml:space="preserve">programs </w:t>
      </w:r>
      <w:r w:rsidRPr="00147630">
        <w:t xml:space="preserve">across the agency has risen exponentially in the past few years. Decisionmakers, news media, and stakeholders expect to have answers to critical questions </w:t>
      </w:r>
      <w:r w:rsidR="00984C26" w:rsidRPr="00147630">
        <w:t>and access to</w:t>
      </w:r>
      <w:r w:rsidRPr="00147630">
        <w:t xml:space="preserve"> comprehensive high-quality data to support broad</w:t>
      </w:r>
      <w:r w:rsidR="00A63C85" w:rsidRPr="00147630">
        <w:t>-</w:t>
      </w:r>
      <w:r w:rsidRPr="00147630">
        <w:t xml:space="preserve">sweeping decisions affecting all </w:t>
      </w:r>
      <w:r w:rsidR="001078C7" w:rsidRPr="00147630">
        <w:t>children</w:t>
      </w:r>
      <w:r w:rsidR="007D1E8E" w:rsidRPr="00147630">
        <w:t xml:space="preserve"> and families</w:t>
      </w:r>
      <w:r w:rsidRPr="00147630">
        <w:t xml:space="preserve">. It is no longer acceptable to have data reported in silos by programmatic areas and doing so has a potential negative impact on the important research- and evidence-based </w:t>
      </w:r>
      <w:r w:rsidR="001078C7" w:rsidRPr="00147630">
        <w:t xml:space="preserve">practices </w:t>
      </w:r>
      <w:r w:rsidRPr="00147630">
        <w:t xml:space="preserve">that </w:t>
      </w:r>
      <w:r w:rsidR="007D1E8E" w:rsidRPr="00147630">
        <w:t>early interventionist</w:t>
      </w:r>
      <w:r w:rsidR="009921CC" w:rsidRPr="00147630">
        <w:t>s</w:t>
      </w:r>
      <w:r w:rsidR="007D1E8E" w:rsidRPr="00147630">
        <w:t xml:space="preserve"> </w:t>
      </w:r>
      <w:r w:rsidRPr="00147630">
        <w:t xml:space="preserve">desire to promote. </w:t>
      </w:r>
      <w:r w:rsidR="00DD00FA" w:rsidRPr="00147630">
        <w:t>In addition, t</w:t>
      </w:r>
      <w:r w:rsidRPr="00147630">
        <w:t xml:space="preserve">he legal requirements for </w:t>
      </w:r>
      <w:r w:rsidR="00635119" w:rsidRPr="00147630">
        <w:t>t</w:t>
      </w:r>
      <w:r w:rsidRPr="00147630">
        <w:t xml:space="preserve">he </w:t>
      </w:r>
      <w:r w:rsidR="00534DD6" w:rsidRPr="00147630">
        <w:t>l</w:t>
      </w:r>
      <w:r w:rsidR="00881113" w:rsidRPr="00147630">
        <w:t xml:space="preserve">ead </w:t>
      </w:r>
      <w:r w:rsidR="00534DD6" w:rsidRPr="00147630">
        <w:t>a</w:t>
      </w:r>
      <w:r w:rsidR="00881113" w:rsidRPr="00147630">
        <w:t>gencies</w:t>
      </w:r>
      <w:r w:rsidR="008F08DD" w:rsidRPr="00147630">
        <w:t>’</w:t>
      </w:r>
      <w:r w:rsidRPr="00147630">
        <w:t xml:space="preserve"> data must be shared knowledge within and acro</w:t>
      </w:r>
      <w:r w:rsidR="00AA0CBD" w:rsidRPr="00147630">
        <w:t>ss early childhood programs</w:t>
      </w:r>
      <w:r w:rsidR="00F92FB8" w:rsidRPr="00147630">
        <w:t xml:space="preserve"> (e.g., </w:t>
      </w:r>
      <w:r w:rsidR="00BE248E" w:rsidRPr="00147630">
        <w:t xml:space="preserve">Early </w:t>
      </w:r>
      <w:r w:rsidR="00F92FB8" w:rsidRPr="00147630">
        <w:t>Head Start)</w:t>
      </w:r>
      <w:r w:rsidR="00AA0CBD" w:rsidRPr="00147630">
        <w:t xml:space="preserve"> and not held by any one </w:t>
      </w:r>
      <w:r w:rsidR="006A3E9E" w:rsidRPr="00147630">
        <w:t xml:space="preserve">particular </w:t>
      </w:r>
      <w:r w:rsidR="00AA0CBD" w:rsidRPr="00147630">
        <w:t>program</w:t>
      </w:r>
      <w:r w:rsidRPr="00147630">
        <w:t xml:space="preserve">. The collection, reporting, and analysis of state-level data are discussions that must engage all </w:t>
      </w:r>
      <w:r w:rsidR="00534DD6" w:rsidRPr="00147630">
        <w:t>l</w:t>
      </w:r>
      <w:r w:rsidR="00881113" w:rsidRPr="00147630">
        <w:t xml:space="preserve">ead </w:t>
      </w:r>
      <w:r w:rsidR="00534DD6" w:rsidRPr="00147630">
        <w:t>a</w:t>
      </w:r>
      <w:r w:rsidR="00881113" w:rsidRPr="00147630">
        <w:t>gency</w:t>
      </w:r>
      <w:r w:rsidRPr="00147630">
        <w:t xml:space="preserve"> leadership.</w:t>
      </w:r>
    </w:p>
    <w:p w14:paraId="3AB0D60C" w14:textId="686F127F" w:rsidR="008F08DD" w:rsidRPr="00147630" w:rsidRDefault="005B26A6" w:rsidP="00147630">
      <w:pPr>
        <w:pStyle w:val="L1-FlLSp12"/>
      </w:pPr>
      <w:r w:rsidRPr="00147630">
        <w:t>Retaining</w:t>
      </w:r>
      <w:r w:rsidR="00F535E2" w:rsidRPr="00147630">
        <w:t xml:space="preserve"> knowledge of the various legal requirements and terminology for data reporting, grant applications, timelines</w:t>
      </w:r>
      <w:r w:rsidR="00512D55" w:rsidRPr="00147630">
        <w:t>,</w:t>
      </w:r>
      <w:r w:rsidR="00F535E2" w:rsidRPr="00147630">
        <w:t xml:space="preserve"> as well as where to obtain certain data collections</w:t>
      </w:r>
      <w:r w:rsidR="00512D55" w:rsidRPr="00147630">
        <w:t>,</w:t>
      </w:r>
      <w:r w:rsidR="00F535E2" w:rsidRPr="00147630">
        <w:t xml:space="preserve"> are ongoing challenges for </w:t>
      </w:r>
      <w:r w:rsidR="00534DD6" w:rsidRPr="00147630">
        <w:t>l</w:t>
      </w:r>
      <w:r w:rsidR="00881113" w:rsidRPr="00147630">
        <w:t xml:space="preserve">ead </w:t>
      </w:r>
      <w:r w:rsidR="00534DD6" w:rsidRPr="00147630">
        <w:t>a</w:t>
      </w:r>
      <w:r w:rsidR="00881113" w:rsidRPr="00147630">
        <w:t>gencie</w:t>
      </w:r>
      <w:r w:rsidR="00DD00FA" w:rsidRPr="00147630">
        <w:t>s</w:t>
      </w:r>
      <w:r w:rsidR="00F535E2" w:rsidRPr="00147630">
        <w:t xml:space="preserve">. When a </w:t>
      </w:r>
      <w:r w:rsidR="00534DD6" w:rsidRPr="00147630">
        <w:t>d</w:t>
      </w:r>
      <w:r w:rsidRPr="00147630">
        <w:t xml:space="preserve">ata </w:t>
      </w:r>
      <w:r w:rsidR="00534DD6" w:rsidRPr="00147630">
        <w:t>m</w:t>
      </w:r>
      <w:r w:rsidR="00F535E2" w:rsidRPr="00147630">
        <w:t xml:space="preserve">anager or </w:t>
      </w:r>
      <w:r w:rsidR="006A3E9E" w:rsidRPr="00147630">
        <w:t>other state</w:t>
      </w:r>
      <w:r w:rsidR="00337A18" w:rsidRPr="00147630">
        <w:t>-</w:t>
      </w:r>
      <w:r w:rsidR="006A3E9E" w:rsidRPr="00147630">
        <w:t>level Part C staff</w:t>
      </w:r>
      <w:r w:rsidR="00F535E2" w:rsidRPr="00147630">
        <w:t xml:space="preserve"> leaves, often there is a void that can cause incorrect or untimely reporting and, at times, financial loss. The </w:t>
      </w:r>
      <w:r w:rsidR="00F535E2" w:rsidRPr="00147630">
        <w:rPr>
          <w:i/>
        </w:rPr>
        <w:t>IDEA</w:t>
      </w:r>
      <w:r w:rsidR="00F535E2" w:rsidRPr="00147630">
        <w:t xml:space="preserve"> Data Center </w:t>
      </w:r>
      <w:r w:rsidR="00DD00FA" w:rsidRPr="00147630">
        <w:t xml:space="preserve">(IDC) </w:t>
      </w:r>
      <w:r w:rsidR="00F535E2" w:rsidRPr="00147630">
        <w:t xml:space="preserve">has addressed this concern </w:t>
      </w:r>
      <w:r w:rsidR="00DD00FA" w:rsidRPr="00147630">
        <w:t xml:space="preserve">by </w:t>
      </w:r>
      <w:r w:rsidR="00F535E2" w:rsidRPr="00147630">
        <w:t>develop</w:t>
      </w:r>
      <w:r w:rsidR="00DD00FA" w:rsidRPr="00147630">
        <w:t>ing</w:t>
      </w:r>
      <w:r w:rsidR="00F535E2" w:rsidRPr="00147630">
        <w:t xml:space="preserve"> the </w:t>
      </w:r>
      <w:r w:rsidR="001204F4" w:rsidRPr="00147630">
        <w:rPr>
          <w:i/>
        </w:rPr>
        <w:t xml:space="preserve">Part C </w:t>
      </w:r>
      <w:r w:rsidR="00F535E2" w:rsidRPr="00147630">
        <w:rPr>
          <w:i/>
        </w:rPr>
        <w:t>IDEA</w:t>
      </w:r>
      <w:r w:rsidR="001204F4" w:rsidRPr="00147630">
        <w:rPr>
          <w:i/>
        </w:rPr>
        <w:t xml:space="preserve"> </w:t>
      </w:r>
      <w:r w:rsidR="00F535E2" w:rsidRPr="00147630">
        <w:rPr>
          <w:i/>
        </w:rPr>
        <w:t xml:space="preserve">Data Processes Toolkit. </w:t>
      </w:r>
      <w:r w:rsidR="00F535E2" w:rsidRPr="00147630">
        <w:t>Using this toolkit to create protocols for all data collection</w:t>
      </w:r>
      <w:r w:rsidR="00DD00FA" w:rsidRPr="00147630">
        <w:t>s</w:t>
      </w:r>
      <w:r w:rsidR="00F535E2" w:rsidRPr="00147630">
        <w:t xml:space="preserve"> will establish a well-managed process for data collection, analysis, </w:t>
      </w:r>
      <w:r w:rsidR="00984C26" w:rsidRPr="00147630">
        <w:t>and reporting</w:t>
      </w:r>
      <w:r w:rsidR="00F535E2" w:rsidRPr="00147630">
        <w:t xml:space="preserve">. </w:t>
      </w:r>
      <w:r w:rsidR="00354DFE" w:rsidRPr="00147630">
        <w:t>The toolkit can be used to create and maintain a culture of high</w:t>
      </w:r>
      <w:r w:rsidRPr="00147630">
        <w:t>-</w:t>
      </w:r>
      <w:r w:rsidR="00354DFE" w:rsidRPr="00147630">
        <w:t>quality data, establish and support consistent practices that produce valid and reliable data, and build the capacity of data stewards.</w:t>
      </w:r>
      <w:r w:rsidR="00DD00FA" w:rsidRPr="00147630">
        <w:rPr>
          <w:rStyle w:val="FootnoteReference"/>
          <w:color w:val="414141"/>
        </w:rPr>
        <w:footnoteReference w:id="2"/>
      </w:r>
    </w:p>
    <w:p w14:paraId="2D10501E" w14:textId="7F246CF3" w:rsidR="008F08DD" w:rsidRPr="00147630" w:rsidRDefault="008231C6" w:rsidP="00147630">
      <w:pPr>
        <w:pStyle w:val="L1-FlLSp12"/>
      </w:pPr>
      <w:r w:rsidRPr="00147630">
        <w:t>The toolkit</w:t>
      </w:r>
      <w:r w:rsidR="00A65267" w:rsidRPr="00147630">
        <w:t xml:space="preserve"> </w:t>
      </w:r>
      <w:r w:rsidR="0097527C" w:rsidRPr="00147630">
        <w:t>contain</w:t>
      </w:r>
      <w:r w:rsidR="00BE1F4D" w:rsidRPr="00147630">
        <w:t>s</w:t>
      </w:r>
      <w:r w:rsidR="008B542D" w:rsidRPr="00147630">
        <w:t xml:space="preserve"> customizable</w:t>
      </w:r>
      <w:r w:rsidR="000D1847" w:rsidRPr="00147630">
        <w:t xml:space="preserve"> </w:t>
      </w:r>
      <w:r w:rsidR="00A63C85" w:rsidRPr="00147630">
        <w:t>d</w:t>
      </w:r>
      <w:r w:rsidR="000D1847" w:rsidRPr="00147630">
        <w:t xml:space="preserve">ata </w:t>
      </w:r>
      <w:r w:rsidR="00A63C85" w:rsidRPr="00147630">
        <w:t>c</w:t>
      </w:r>
      <w:r w:rsidR="000D1847" w:rsidRPr="00147630">
        <w:t xml:space="preserve">ollection </w:t>
      </w:r>
      <w:r w:rsidR="00A63C85" w:rsidRPr="00147630">
        <w:t>p</w:t>
      </w:r>
      <w:r w:rsidR="0050714F" w:rsidRPr="00147630">
        <w:t>rotocols</w:t>
      </w:r>
      <w:r w:rsidR="00BE72AF" w:rsidRPr="00147630">
        <w:t xml:space="preserve"> </w:t>
      </w:r>
      <w:r w:rsidR="003D029E" w:rsidRPr="00147630">
        <w:t>and</w:t>
      </w:r>
      <w:r w:rsidR="008B542D" w:rsidRPr="00147630">
        <w:t xml:space="preserve"> a calenda</w:t>
      </w:r>
      <w:r w:rsidR="003D029E" w:rsidRPr="00147630">
        <w:t>r</w:t>
      </w:r>
      <w:r w:rsidR="001D2354" w:rsidRPr="00147630">
        <w:t xml:space="preserve"> </w:t>
      </w:r>
      <w:r w:rsidR="00607062" w:rsidRPr="00147630">
        <w:t xml:space="preserve">that </w:t>
      </w:r>
      <w:r w:rsidR="00A65267" w:rsidRPr="00147630">
        <w:t xml:space="preserve">provide </w:t>
      </w:r>
      <w:r w:rsidR="00945E4E" w:rsidRPr="00147630">
        <w:t xml:space="preserve">a </w:t>
      </w:r>
      <w:r w:rsidR="0097527C" w:rsidRPr="00147630">
        <w:t xml:space="preserve">map for </w:t>
      </w:r>
      <w:r w:rsidR="00354DFE" w:rsidRPr="00147630">
        <w:t>documenting data</w:t>
      </w:r>
      <w:r w:rsidR="00A65267" w:rsidRPr="00147630">
        <w:t xml:space="preserve"> processes </w:t>
      </w:r>
      <w:r w:rsidR="00607062" w:rsidRPr="00147630">
        <w:t xml:space="preserve">for the </w:t>
      </w:r>
      <w:r w:rsidR="00534DD6" w:rsidRPr="00147630">
        <w:t>l</w:t>
      </w:r>
      <w:r w:rsidR="00EF1D96" w:rsidRPr="00147630">
        <w:t xml:space="preserve">ead </w:t>
      </w:r>
      <w:r w:rsidR="00534DD6" w:rsidRPr="00147630">
        <w:t>a</w:t>
      </w:r>
      <w:r w:rsidR="00EF1D96" w:rsidRPr="00147630">
        <w:t>gency</w:t>
      </w:r>
      <w:r w:rsidR="009921CC" w:rsidRPr="00147630">
        <w:t xml:space="preserve">. </w:t>
      </w:r>
      <w:r w:rsidR="00B6636A" w:rsidRPr="00147630">
        <w:t xml:space="preserve">One staff member should not complete the protocols in isolation; IDC strongly recommends a team approach to completing the protocols.  </w:t>
      </w:r>
      <w:r w:rsidR="00BE1F4D" w:rsidRPr="00147630">
        <w:t xml:space="preserve">Additional staff that </w:t>
      </w:r>
      <w:r w:rsidR="00534DD6" w:rsidRPr="00147630">
        <w:t>l</w:t>
      </w:r>
      <w:r w:rsidR="00881113" w:rsidRPr="00147630">
        <w:t xml:space="preserve">ead </w:t>
      </w:r>
      <w:r w:rsidR="00534DD6" w:rsidRPr="00147630">
        <w:t>a</w:t>
      </w:r>
      <w:r w:rsidR="00881113" w:rsidRPr="00147630">
        <w:t xml:space="preserve">gencies </w:t>
      </w:r>
      <w:r w:rsidR="00BE1F4D" w:rsidRPr="00147630">
        <w:t>might involve</w:t>
      </w:r>
      <w:r w:rsidR="00AD1390" w:rsidRPr="00147630">
        <w:t xml:space="preserve"> include</w:t>
      </w:r>
      <w:r w:rsidR="006760D2" w:rsidRPr="00147630">
        <w:t xml:space="preserve"> the </w:t>
      </w:r>
      <w:r w:rsidR="001078C7" w:rsidRPr="00147630">
        <w:t xml:space="preserve">Part C </w:t>
      </w:r>
      <w:r w:rsidR="00534DD6" w:rsidRPr="00147630">
        <w:t>c</w:t>
      </w:r>
      <w:r w:rsidR="001078C7" w:rsidRPr="00147630">
        <w:t>oordinator</w:t>
      </w:r>
      <w:r w:rsidR="00354DFE" w:rsidRPr="00147630">
        <w:t>, data</w:t>
      </w:r>
      <w:r w:rsidR="00BE1F4D" w:rsidRPr="00147630">
        <w:t xml:space="preserve"> governance coordinator</w:t>
      </w:r>
      <w:r w:rsidRPr="00147630">
        <w:t xml:space="preserve"> or </w:t>
      </w:r>
      <w:r w:rsidR="00BE1F4D" w:rsidRPr="00147630">
        <w:t>manager</w:t>
      </w:r>
      <w:r w:rsidR="00C03C25" w:rsidRPr="00147630">
        <w:t>, program staff</w:t>
      </w:r>
      <w:r w:rsidR="00354DFE" w:rsidRPr="00147630">
        <w:t>, IT</w:t>
      </w:r>
      <w:r w:rsidR="00BE1F4D" w:rsidRPr="00147630">
        <w:t xml:space="preserve"> steward, other data stewards (e.g., </w:t>
      </w:r>
      <w:r w:rsidR="001078C7" w:rsidRPr="00147630">
        <w:t>dispute resolution</w:t>
      </w:r>
      <w:r w:rsidR="007D1E8E" w:rsidRPr="00147630">
        <w:t>, State Systemic Improvement Plan work group members</w:t>
      </w:r>
      <w:r w:rsidR="00881113" w:rsidRPr="00147630">
        <w:t>), and other st</w:t>
      </w:r>
      <w:r w:rsidR="00BE1F4D" w:rsidRPr="00147630">
        <w:t>aff as appropriate</w:t>
      </w:r>
      <w:r w:rsidR="00746253" w:rsidRPr="00147630">
        <w:t>.</w:t>
      </w:r>
      <w:r w:rsidR="002B3BA9" w:rsidRPr="00147630">
        <w:t xml:space="preserve"> </w:t>
      </w:r>
    </w:p>
    <w:p w14:paraId="3C80CC53" w14:textId="607ACD30" w:rsidR="003D029E" w:rsidRPr="00147630" w:rsidRDefault="00DD00FA" w:rsidP="00147630">
      <w:pPr>
        <w:pStyle w:val="L1-FlLSp12"/>
      </w:pPr>
      <w:r w:rsidRPr="00147630">
        <w:t>Establishing a well-managed</w:t>
      </w:r>
      <w:r w:rsidR="00B6636A" w:rsidRPr="00147630">
        <w:t xml:space="preserve"> data</w:t>
      </w:r>
      <w:r w:rsidRPr="00147630">
        <w:t xml:space="preserve"> process will increase the accuracy and validity of data as well as ensure that required submissions occur on time. Use of this toolkit can assist in the larger agency conversation regarding the importance of collecting, reporting, analyzing, and using high-quality data. Additionally, because it is intended to be completed by a data team, the work itself assists with enhancing communication and increasing collaboration for data use</w:t>
      </w:r>
      <w:r w:rsidR="009921CC" w:rsidRPr="00147630">
        <w:t>.</w:t>
      </w:r>
    </w:p>
    <w:p w14:paraId="65DE6CDB" w14:textId="3964CFC2" w:rsidR="008F08DD" w:rsidRPr="00147630" w:rsidRDefault="009921CC" w:rsidP="00147630">
      <w:pPr>
        <w:pStyle w:val="L1-FlLSp12"/>
      </w:pPr>
      <w:r w:rsidRPr="00147630">
        <w:t xml:space="preserve"> </w:t>
      </w:r>
      <w:r w:rsidR="00DD00FA" w:rsidRPr="00147630">
        <w:t>Documentation of state processes requires dedicated effort and a commitment to designate time to complete and regularly update the protocols</w:t>
      </w:r>
      <w:r w:rsidRPr="00147630">
        <w:t xml:space="preserve">. </w:t>
      </w:r>
      <w:r w:rsidR="00DD00FA" w:rsidRPr="00147630">
        <w:t xml:space="preserve">IDC has specialized </w:t>
      </w:r>
      <w:r w:rsidR="00B431D6" w:rsidRPr="00147630">
        <w:t>technical assistance (</w:t>
      </w:r>
      <w:r w:rsidR="00DD00FA" w:rsidRPr="00147630">
        <w:t>TA</w:t>
      </w:r>
      <w:r w:rsidR="00B431D6" w:rsidRPr="00147630">
        <w:t>)</w:t>
      </w:r>
      <w:r w:rsidR="00DD00FA" w:rsidRPr="00147630">
        <w:t xml:space="preserve"> providers available who can facilitate the process</w:t>
      </w:r>
      <w:r w:rsidR="00B6636A" w:rsidRPr="00147630">
        <w:t xml:space="preserve"> in</w:t>
      </w:r>
      <w:r w:rsidR="00DD00FA" w:rsidRPr="00147630">
        <w:t xml:space="preserve"> your state.</w:t>
      </w:r>
    </w:p>
    <w:p w14:paraId="7693A5D7" w14:textId="77777777" w:rsidR="003D029E" w:rsidRPr="00147630" w:rsidRDefault="003D029E" w:rsidP="00147630">
      <w:pPr>
        <w:pStyle w:val="Heading1"/>
      </w:pPr>
      <w:bookmarkStart w:id="1" w:name="Components_of_the_Toolkit"/>
      <w:bookmarkEnd w:id="1"/>
      <w:r w:rsidRPr="00147630">
        <w:lastRenderedPageBreak/>
        <w:t>Data Collection Protocols</w:t>
      </w:r>
    </w:p>
    <w:p w14:paraId="14C9CC04" w14:textId="23FC5F9A" w:rsidR="00B6636A" w:rsidRPr="00147630" w:rsidRDefault="00B6636A" w:rsidP="00147630">
      <w:pPr>
        <w:pStyle w:val="L1-FlLSp12"/>
        <w:spacing w:after="125"/>
        <w:rPr>
          <w:b/>
        </w:rPr>
      </w:pPr>
      <w:r w:rsidRPr="00147630">
        <w:t>Using the protocols to document the processes for each data collection supports improved data quality by providing a clear framework for collection, validation, and submission of IDEA data. The protocols are in Word format to be fully customizable for documenting each state’s lead agency’s step-by-step processes. Protocols may be amended or expanded to incorporate details associated with other state and federal reporting requirements.</w:t>
      </w:r>
    </w:p>
    <w:p w14:paraId="3B0866EF" w14:textId="77777777" w:rsidR="001771E3" w:rsidRPr="00147630" w:rsidRDefault="001771E3" w:rsidP="00147630">
      <w:pPr>
        <w:pStyle w:val="L1-FlLSp12"/>
        <w:spacing w:after="125"/>
      </w:pPr>
      <w:r w:rsidRPr="00147630">
        <w:t>When completing the protocols for each collection, add detailed information about the many processes and information associated with that collection. Note that the listed prompts are not comprehensive, but are meant to serve as a guide for thinking about the processes in your state. Indicate which members of the team are responsible for the various tasks and document any communication that is necessary to support ongoing data processes work.</w:t>
      </w:r>
    </w:p>
    <w:p w14:paraId="4159EB7D" w14:textId="77777777" w:rsidR="003D029E" w:rsidRPr="00147630" w:rsidRDefault="003D029E" w:rsidP="00147630">
      <w:pPr>
        <w:pStyle w:val="L1-FlLSp12"/>
        <w:spacing w:after="125"/>
      </w:pPr>
      <w:r w:rsidRPr="00147630">
        <w:t>When completing the Data Collection Protocols:</w:t>
      </w:r>
    </w:p>
    <w:p w14:paraId="55935C6A" w14:textId="114D4100" w:rsidR="00147630" w:rsidRPr="00147630" w:rsidRDefault="003D029E" w:rsidP="00147630">
      <w:pPr>
        <w:pStyle w:val="N1-1stBullet"/>
      </w:pPr>
      <w:r w:rsidRPr="00147630">
        <w:t>Provide as much detail and documentation as available for each collection. Keep in mind the level of detail necessary to support the next person in a state position.</w:t>
      </w:r>
      <w:r w:rsidR="00147630" w:rsidRPr="00147630">
        <w:t xml:space="preserve"> </w:t>
      </w:r>
    </w:p>
    <w:p w14:paraId="419977BA" w14:textId="3792E054" w:rsidR="00147630" w:rsidRPr="00147630" w:rsidRDefault="003D029E" w:rsidP="00147630">
      <w:pPr>
        <w:pStyle w:val="N1-1stBullet"/>
      </w:pPr>
      <w:r w:rsidRPr="00147630">
        <w:t>Reflect on what new or existing state staff might need or wish to know about each collection.</w:t>
      </w:r>
      <w:r w:rsidR="00147630" w:rsidRPr="00147630">
        <w:t xml:space="preserve"> </w:t>
      </w:r>
    </w:p>
    <w:p w14:paraId="723D6597" w14:textId="386F525C" w:rsidR="00147630" w:rsidRPr="00147630" w:rsidRDefault="003D029E" w:rsidP="00147630">
      <w:pPr>
        <w:pStyle w:val="N1-1stBullet"/>
      </w:pPr>
      <w:r w:rsidRPr="00147630">
        <w:t>Expand and reformat the protocols in a manner that works best for your state’s processes.</w:t>
      </w:r>
      <w:r w:rsidR="00147630" w:rsidRPr="00147630">
        <w:t xml:space="preserve"> </w:t>
      </w:r>
    </w:p>
    <w:p w14:paraId="158AD36B" w14:textId="09DD6DC4" w:rsidR="00147630" w:rsidRPr="00147630" w:rsidRDefault="003D029E" w:rsidP="00147630">
      <w:pPr>
        <w:pStyle w:val="N1-1stBullet"/>
      </w:pPr>
      <w:r w:rsidRPr="00147630">
        <w:t>Set aside time each year to revisit and refine the protocols.</w:t>
      </w:r>
      <w:r w:rsidR="00147630" w:rsidRPr="00147630">
        <w:t xml:space="preserve"> </w:t>
      </w:r>
    </w:p>
    <w:p w14:paraId="1DE09BD7" w14:textId="6F584F90" w:rsidR="003D029E" w:rsidRPr="00147630" w:rsidRDefault="003D029E" w:rsidP="00147630">
      <w:pPr>
        <w:pStyle w:val="L1-FlLSp12"/>
        <w:spacing w:after="125"/>
      </w:pPr>
      <w:r w:rsidRPr="00147630">
        <w:t xml:space="preserve">Contact your </w:t>
      </w:r>
      <w:hyperlink r:id="rId18">
        <w:r w:rsidRPr="00147630">
          <w:rPr>
            <w:color w:val="0000FF"/>
            <w:u w:val="single" w:color="0000FF"/>
          </w:rPr>
          <w:t xml:space="preserve">IDC State Liaison </w:t>
        </w:r>
      </w:hyperlink>
      <w:r w:rsidRPr="00147630">
        <w:t>to provide assistance with this tool or other aspects of IDEA data work.</w:t>
      </w:r>
    </w:p>
    <w:p w14:paraId="6F15622F" w14:textId="59AA26E2" w:rsidR="001771E3" w:rsidRPr="00147630" w:rsidRDefault="001771E3" w:rsidP="00147630">
      <w:pPr>
        <w:pStyle w:val="L1-FlLSp12"/>
      </w:pPr>
      <w:r w:rsidRPr="00147630">
        <w:t xml:space="preserve">Each protocol (except the State Landscape Protocol) allows for documenting </w:t>
      </w:r>
      <w:r w:rsidRPr="00147630">
        <w:rPr>
          <w:i/>
        </w:rPr>
        <w:t xml:space="preserve">Essential Elements </w:t>
      </w:r>
      <w:r w:rsidRPr="00147630">
        <w:t xml:space="preserve">(e.g., basic collection information such as due date, contact information) and </w:t>
      </w:r>
      <w:r w:rsidRPr="00147630">
        <w:rPr>
          <w:i/>
        </w:rPr>
        <w:t xml:space="preserve">Processes </w:t>
      </w:r>
      <w:r w:rsidRPr="00147630">
        <w:t xml:space="preserve">(e.g., specific steps for the </w:t>
      </w:r>
      <w:proofErr w:type="spellStart"/>
      <w:r w:rsidRPr="00147630">
        <w:t>coll</w:t>
      </w:r>
      <w:proofErr w:type="spellEnd"/>
      <w:r w:rsidR="00147630">
        <w:t xml:space="preserve"> </w:t>
      </w:r>
      <w:proofErr w:type="spellStart"/>
      <w:r w:rsidRPr="00147630">
        <w:t>ection</w:t>
      </w:r>
      <w:proofErr w:type="spellEnd"/>
      <w:r w:rsidRPr="00147630">
        <w:t>,</w:t>
      </w:r>
      <w:r w:rsidRPr="00147630">
        <w:rPr>
          <w:w w:val="99"/>
        </w:rPr>
        <w:t xml:space="preserve"> </w:t>
      </w:r>
      <w:r w:rsidRPr="00147630">
        <w:t>validation, and submission of IDEA data). There is a protocol</w:t>
      </w:r>
      <w:r w:rsidRPr="00147630">
        <w:rPr>
          <w:i/>
        </w:rPr>
        <w:t xml:space="preserve"> </w:t>
      </w:r>
      <w:r w:rsidRPr="00147630">
        <w:t>for each IDEA data collection.</w:t>
      </w:r>
    </w:p>
    <w:p w14:paraId="2D7B10A4" w14:textId="5B05B789" w:rsidR="003D029E" w:rsidRPr="00147630" w:rsidRDefault="003D029E" w:rsidP="00147630">
      <w:pPr>
        <w:pStyle w:val="Heading2"/>
      </w:pPr>
      <w:r w:rsidRPr="00147630">
        <w:t xml:space="preserve">State Landscape Protocol </w:t>
      </w:r>
    </w:p>
    <w:p w14:paraId="035E3159" w14:textId="5701A2A7" w:rsidR="001771E3" w:rsidRPr="00147630" w:rsidRDefault="001771E3" w:rsidP="00147630">
      <w:pPr>
        <w:pStyle w:val="L1-FlLSp12"/>
      </w:pPr>
      <w:r w:rsidRPr="00147630">
        <w:t>This protocol covers background information on the state including description of the data systems, key state lead agency and data staff, and general policies and procedures that apply to IDEA data. It is useful particularly when onboarding new staff members.  The information in the State Landscape Protocol serves as an overview of state infrastructure, and you can apply the information to all of the other data collection protocols.</w:t>
      </w:r>
    </w:p>
    <w:p w14:paraId="0392C33B" w14:textId="77777777" w:rsidR="003D029E" w:rsidRPr="00147630" w:rsidRDefault="003D029E" w:rsidP="00147630">
      <w:pPr>
        <w:pStyle w:val="Heading2"/>
      </w:pPr>
      <w:r w:rsidRPr="00147630">
        <w:t>618 Data Collection Protocols</w:t>
      </w:r>
    </w:p>
    <w:p w14:paraId="78829BAC" w14:textId="77777777" w:rsidR="001771E3" w:rsidRPr="00147630" w:rsidRDefault="001771E3" w:rsidP="00147630">
      <w:pPr>
        <w:pStyle w:val="L1-FlLSp12"/>
      </w:pPr>
      <w:r w:rsidRPr="00147630">
        <w:t>These protocols cover information about data collections as defined in. Section 618 of IDEA. States submit the data to OSEP via ED</w:t>
      </w:r>
      <w:r w:rsidRPr="00147630">
        <w:rPr>
          <w:i/>
        </w:rPr>
        <w:t>Facts</w:t>
      </w:r>
      <w:r w:rsidRPr="00147630">
        <w:t xml:space="preserve"> files and the E</w:t>
      </w:r>
      <w:r w:rsidRPr="00147630">
        <w:rPr>
          <w:i/>
        </w:rPr>
        <w:t>MAPS</w:t>
      </w:r>
      <w:r w:rsidRPr="00147630">
        <w:t xml:space="preserve"> system. </w:t>
      </w:r>
    </w:p>
    <w:p w14:paraId="79588D5A" w14:textId="59B76932" w:rsidR="00C0487D" w:rsidRPr="00147630" w:rsidRDefault="00480C42" w:rsidP="00147630">
      <w:pPr>
        <w:pStyle w:val="N1-1stBullet"/>
      </w:pPr>
      <w:r w:rsidRPr="00147630">
        <w:rPr>
          <w:rFonts w:eastAsiaTheme="minorHAnsi"/>
        </w:rPr>
        <w:t>Child Count and Settings</w:t>
      </w:r>
    </w:p>
    <w:p w14:paraId="56161A3E" w14:textId="6BAAFCD6" w:rsidR="00C0487D" w:rsidRPr="00147630" w:rsidRDefault="00480C42" w:rsidP="00147630">
      <w:pPr>
        <w:pStyle w:val="N1-1stBullet"/>
      </w:pPr>
      <w:r w:rsidRPr="00147630">
        <w:rPr>
          <w:rFonts w:eastAsiaTheme="minorHAnsi"/>
        </w:rPr>
        <w:t>Exiting</w:t>
      </w:r>
    </w:p>
    <w:p w14:paraId="6A40E607" w14:textId="77777777" w:rsidR="00C0487D" w:rsidRPr="00147630" w:rsidRDefault="00480C42" w:rsidP="00147630">
      <w:pPr>
        <w:pStyle w:val="N1-1stBullet"/>
        <w:spacing w:after="180"/>
      </w:pPr>
      <w:r w:rsidRPr="00147630">
        <w:rPr>
          <w:rFonts w:eastAsiaTheme="minorHAnsi"/>
        </w:rPr>
        <w:t>Dispute Resolution</w:t>
      </w:r>
    </w:p>
    <w:p w14:paraId="7EAFCF25" w14:textId="72827B03" w:rsidR="001771E3" w:rsidRPr="00147630" w:rsidRDefault="00E11622" w:rsidP="00147630">
      <w:pPr>
        <w:pStyle w:val="Heading2"/>
        <w:rPr>
          <w:sz w:val="23"/>
          <w:szCs w:val="23"/>
        </w:rPr>
      </w:pPr>
      <w:r w:rsidRPr="00147630">
        <w:lastRenderedPageBreak/>
        <w:t>616 SPP/APR Indicator Protocol</w:t>
      </w:r>
      <w:r w:rsidR="00853EE8">
        <w:t>s</w:t>
      </w:r>
    </w:p>
    <w:p w14:paraId="4D1F4A3B" w14:textId="768F4A07" w:rsidR="003D029E" w:rsidRPr="00147630" w:rsidRDefault="001771E3" w:rsidP="00147630">
      <w:pPr>
        <w:pStyle w:val="L1-FlLSp12"/>
        <w:spacing w:after="120"/>
      </w:pPr>
      <w:r w:rsidRPr="00147630">
        <w:rPr>
          <w:szCs w:val="23"/>
        </w:rPr>
        <w:t>These protocols cover information about each State Performance Plan/Annual Performance Report (SPP/APR) Indicator</w:t>
      </w:r>
      <w:r w:rsidRPr="00147630">
        <w:t>, as defined by Section 616 of IDEA.</w:t>
      </w:r>
      <w:r w:rsidR="00526B31" w:rsidRPr="00147630">
        <w:t xml:space="preserve"> </w:t>
      </w:r>
      <w:r w:rsidRPr="00147630">
        <w:t xml:space="preserve">States submit the data to OSEP via GRADS360° for the SPP/APR. Please note that all information prefilled in the white and light </w:t>
      </w:r>
      <w:r w:rsidR="00526B31" w:rsidRPr="00147630">
        <w:t>green</w:t>
      </w:r>
      <w:r w:rsidRPr="00147630">
        <w:t xml:space="preserve"> sections of the protocols comes directly from the federal fiscal year (FFY) 2016 Part B SPP/APR Indicator Measurement Table. </w:t>
      </w:r>
    </w:p>
    <w:p w14:paraId="183CD9E5" w14:textId="70AE71FC" w:rsidR="00C0487D" w:rsidRPr="00147630" w:rsidRDefault="00480C42" w:rsidP="00147630">
      <w:pPr>
        <w:pStyle w:val="N1-1stBullet"/>
      </w:pPr>
      <w:r w:rsidRPr="00147630">
        <w:rPr>
          <w:rFonts w:eastAsiaTheme="minorHAnsi"/>
        </w:rPr>
        <w:t>Indicator 1</w:t>
      </w:r>
      <w:r w:rsidR="00E11622" w:rsidRPr="00147630">
        <w:rPr>
          <w:rFonts w:eastAsiaTheme="minorHAnsi"/>
        </w:rPr>
        <w:t xml:space="preserve">: Timely </w:t>
      </w:r>
      <w:r w:rsidR="00B6799D">
        <w:rPr>
          <w:rFonts w:eastAsiaTheme="minorHAnsi"/>
        </w:rPr>
        <w:t>Provision of Services</w:t>
      </w:r>
    </w:p>
    <w:p w14:paraId="10374807" w14:textId="04F1C1FD" w:rsidR="00C0487D" w:rsidRPr="00147630" w:rsidRDefault="00E11622" w:rsidP="00147630">
      <w:pPr>
        <w:pStyle w:val="N1-1stBullet"/>
      </w:pPr>
      <w:r w:rsidRPr="00147630">
        <w:rPr>
          <w:rFonts w:eastAsiaTheme="minorHAnsi"/>
        </w:rPr>
        <w:t>Indicator 2: S</w:t>
      </w:r>
      <w:r w:rsidR="00B6799D">
        <w:rPr>
          <w:rFonts w:eastAsiaTheme="minorHAnsi"/>
        </w:rPr>
        <w:t>ervices in Natural Environment</w:t>
      </w:r>
      <w:r w:rsidRPr="00147630">
        <w:rPr>
          <w:rFonts w:eastAsiaTheme="minorHAnsi"/>
        </w:rPr>
        <w:t>s</w:t>
      </w:r>
    </w:p>
    <w:p w14:paraId="736AEF01" w14:textId="03D0FFED" w:rsidR="003D029E" w:rsidRDefault="00E11622" w:rsidP="00147630">
      <w:pPr>
        <w:pStyle w:val="N1-1stBullet"/>
        <w:rPr>
          <w:rFonts w:eastAsiaTheme="minorHAnsi"/>
        </w:rPr>
      </w:pPr>
      <w:r w:rsidRPr="00147630">
        <w:rPr>
          <w:rFonts w:eastAsiaTheme="minorHAnsi"/>
        </w:rPr>
        <w:t xml:space="preserve">Indicator 3: </w:t>
      </w:r>
      <w:r w:rsidR="00B6799D">
        <w:rPr>
          <w:rFonts w:eastAsiaTheme="minorHAnsi"/>
        </w:rPr>
        <w:t xml:space="preserve">Early </w:t>
      </w:r>
      <w:r w:rsidRPr="00147630">
        <w:rPr>
          <w:rFonts w:eastAsiaTheme="minorHAnsi"/>
        </w:rPr>
        <w:t>Child</w:t>
      </w:r>
      <w:r w:rsidR="00B6799D">
        <w:rPr>
          <w:rFonts w:eastAsiaTheme="minorHAnsi"/>
        </w:rPr>
        <w:t>hood</w:t>
      </w:r>
      <w:r w:rsidRPr="00147630">
        <w:rPr>
          <w:rFonts w:eastAsiaTheme="minorHAnsi"/>
        </w:rPr>
        <w:t xml:space="preserve"> Outcomes</w:t>
      </w:r>
    </w:p>
    <w:p w14:paraId="2656A903" w14:textId="14D1AEBB" w:rsidR="00C0487D" w:rsidRPr="00147630" w:rsidRDefault="00E11622" w:rsidP="00147630">
      <w:pPr>
        <w:pStyle w:val="N1-1stBullet"/>
      </w:pPr>
      <w:r w:rsidRPr="00147630">
        <w:rPr>
          <w:rFonts w:eastAsiaTheme="minorHAnsi"/>
        </w:rPr>
        <w:t xml:space="preserve">Indicator 4: Family </w:t>
      </w:r>
      <w:r w:rsidR="00B6799D">
        <w:rPr>
          <w:rFonts w:eastAsiaTheme="minorHAnsi"/>
        </w:rPr>
        <w:t>Involvement</w:t>
      </w:r>
    </w:p>
    <w:p w14:paraId="5F893DF2" w14:textId="1C56108E" w:rsidR="00C0487D" w:rsidRPr="00147630" w:rsidRDefault="00E11622" w:rsidP="00147630">
      <w:pPr>
        <w:pStyle w:val="N1-1stBullet"/>
      </w:pPr>
      <w:r w:rsidRPr="00147630">
        <w:rPr>
          <w:rFonts w:eastAsiaTheme="minorHAnsi"/>
        </w:rPr>
        <w:t>Indicator 5: Child Find</w:t>
      </w:r>
      <w:r w:rsidR="00B6799D">
        <w:rPr>
          <w:rFonts w:eastAsiaTheme="minorHAnsi"/>
        </w:rPr>
        <w:t xml:space="preserve"> (Birth to One)</w:t>
      </w:r>
    </w:p>
    <w:p w14:paraId="47E32E0D" w14:textId="0F9E1C5E" w:rsidR="00C0487D" w:rsidRPr="00147630" w:rsidRDefault="00E11622" w:rsidP="00147630">
      <w:pPr>
        <w:pStyle w:val="N1-1stBullet"/>
      </w:pPr>
      <w:r w:rsidRPr="00147630">
        <w:rPr>
          <w:rFonts w:eastAsiaTheme="minorHAnsi"/>
        </w:rPr>
        <w:t>Indicator 6: Child Find</w:t>
      </w:r>
      <w:r w:rsidR="00B6799D">
        <w:rPr>
          <w:rFonts w:eastAsiaTheme="minorHAnsi"/>
        </w:rPr>
        <w:t xml:space="preserve"> (Birth to Three)</w:t>
      </w:r>
    </w:p>
    <w:p w14:paraId="6949FFDE" w14:textId="12018D48" w:rsidR="00C0487D" w:rsidRPr="00147630" w:rsidRDefault="00E11622" w:rsidP="00147630">
      <w:pPr>
        <w:pStyle w:val="N1-1stBullet"/>
      </w:pPr>
      <w:r w:rsidRPr="00147630">
        <w:rPr>
          <w:rFonts w:eastAsiaTheme="minorHAnsi"/>
        </w:rPr>
        <w:t xml:space="preserve">Indicator 7: </w:t>
      </w:r>
      <w:r w:rsidR="00B6799D">
        <w:rPr>
          <w:rFonts w:eastAsiaTheme="minorHAnsi"/>
        </w:rPr>
        <w:t>45-day Timeline</w:t>
      </w:r>
    </w:p>
    <w:p w14:paraId="4EF05C3D" w14:textId="77777777" w:rsidR="00C0487D" w:rsidRPr="00147630" w:rsidRDefault="00E11622" w:rsidP="00147630">
      <w:pPr>
        <w:pStyle w:val="N1-1stBullet"/>
      </w:pPr>
      <w:r w:rsidRPr="00147630">
        <w:rPr>
          <w:rFonts w:eastAsiaTheme="minorHAnsi"/>
        </w:rPr>
        <w:t>Indicator 8: Early Childhood Transition</w:t>
      </w:r>
    </w:p>
    <w:p w14:paraId="4964108C" w14:textId="614E2810" w:rsidR="00C0487D" w:rsidRPr="00147630" w:rsidRDefault="00E11622" w:rsidP="00147630">
      <w:pPr>
        <w:pStyle w:val="N1-1stBullet"/>
      </w:pPr>
      <w:r w:rsidRPr="00147630">
        <w:rPr>
          <w:rFonts w:eastAsiaTheme="minorHAnsi"/>
        </w:rPr>
        <w:t xml:space="preserve">Indicator 9: </w:t>
      </w:r>
      <w:r w:rsidR="00B6799D">
        <w:rPr>
          <w:rFonts w:eastAsiaTheme="minorHAnsi"/>
        </w:rPr>
        <w:t>Resolution Sessions</w:t>
      </w:r>
    </w:p>
    <w:p w14:paraId="4FD45199" w14:textId="113F30D2" w:rsidR="003D029E" w:rsidRPr="00147630" w:rsidRDefault="00E11622" w:rsidP="00147630">
      <w:pPr>
        <w:pStyle w:val="N1-1stBullet"/>
        <w:spacing w:after="180"/>
        <w:rPr>
          <w:sz w:val="22"/>
          <w:szCs w:val="22"/>
        </w:rPr>
      </w:pPr>
      <w:r w:rsidRPr="00147630">
        <w:rPr>
          <w:rFonts w:eastAsiaTheme="minorHAnsi"/>
        </w:rPr>
        <w:t xml:space="preserve">Indicator 10:  Mediation </w:t>
      </w:r>
      <w:bookmarkStart w:id="2" w:name="_GoBack"/>
      <w:bookmarkEnd w:id="2"/>
    </w:p>
    <w:p w14:paraId="1F4B3BFE" w14:textId="05D6F7DB" w:rsidR="003D029E" w:rsidRPr="00147630" w:rsidRDefault="003D029E" w:rsidP="00147630">
      <w:pPr>
        <w:pStyle w:val="Heading2"/>
      </w:pPr>
      <w:r w:rsidRPr="00147630">
        <w:t xml:space="preserve">Annual Determinations for </w:t>
      </w:r>
      <w:r w:rsidR="0068651A" w:rsidRPr="00147630">
        <w:t>Local EI Programs</w:t>
      </w:r>
    </w:p>
    <w:p w14:paraId="7FF356F3" w14:textId="215F6BAD" w:rsidR="003D029E" w:rsidRPr="00147630" w:rsidRDefault="003D029E" w:rsidP="00482B88">
      <w:pPr>
        <w:pStyle w:val="L1-FlLSp12"/>
      </w:pPr>
      <w:r w:rsidRPr="00147630">
        <w:t>This protocol covers all process</w:t>
      </w:r>
      <w:r w:rsidR="000574BE" w:rsidRPr="00147630">
        <w:t>es</w:t>
      </w:r>
      <w:r w:rsidRPr="00147630">
        <w:t xml:space="preserve"> for using data to </w:t>
      </w:r>
      <w:r w:rsidR="00FA6903" w:rsidRPr="00147630">
        <w:t xml:space="preserve">establish </w:t>
      </w:r>
      <w:r w:rsidRPr="00147630">
        <w:t xml:space="preserve">each </w:t>
      </w:r>
      <w:r w:rsidR="00D060DB" w:rsidRPr="00147630">
        <w:t>local early intervention (EI) program</w:t>
      </w:r>
      <w:r w:rsidRPr="00147630">
        <w:t xml:space="preserve">’s annual determination. It will define which data </w:t>
      </w:r>
      <w:r w:rsidR="000574BE" w:rsidRPr="00147630">
        <w:t xml:space="preserve">your states </w:t>
      </w:r>
      <w:r w:rsidRPr="00147630">
        <w:t>use</w:t>
      </w:r>
      <w:r w:rsidR="000574BE" w:rsidRPr="00147630">
        <w:t>s</w:t>
      </w:r>
      <w:r w:rsidRPr="00147630">
        <w:t xml:space="preserve"> for the determination and how </w:t>
      </w:r>
      <w:r w:rsidR="000574BE" w:rsidRPr="00147630">
        <w:t xml:space="preserve">your state calculates and shares </w:t>
      </w:r>
      <w:r w:rsidRPr="00147630">
        <w:t>the annual determination.</w:t>
      </w:r>
    </w:p>
    <w:p w14:paraId="670FCD2B" w14:textId="1538813B" w:rsidR="00A83A59" w:rsidRPr="00147630" w:rsidRDefault="001204F4" w:rsidP="00147630">
      <w:pPr>
        <w:pStyle w:val="Heading2"/>
      </w:pPr>
      <w:r w:rsidRPr="00147630">
        <w:t xml:space="preserve">Part C </w:t>
      </w:r>
      <w:r w:rsidR="00BE0BA0" w:rsidRPr="00147630">
        <w:t>IDEA</w:t>
      </w:r>
      <w:r w:rsidRPr="00147630">
        <w:t xml:space="preserve"> </w:t>
      </w:r>
      <w:r w:rsidR="00597E67" w:rsidRPr="00147630">
        <w:t xml:space="preserve">Data Collection </w:t>
      </w:r>
      <w:r w:rsidR="00660A84" w:rsidRPr="00147630">
        <w:t>Calendar</w:t>
      </w:r>
    </w:p>
    <w:p w14:paraId="6C6566B7" w14:textId="77777777" w:rsidR="001771E3" w:rsidRPr="00147630" w:rsidRDefault="001771E3" w:rsidP="00147630">
      <w:pPr>
        <w:pStyle w:val="L1-FlLSp12"/>
      </w:pPr>
      <w:r w:rsidRPr="00147630">
        <w:t xml:space="preserve">The calendar assists with organizing and scheduling data tasks. It is prefilled with reporting deadlines and other important events and is especially valuable for new staff. While your state is developing each Data Collection Protocol, you should add tasks to the calendar to ensure it reflects what activities you need </w:t>
      </w:r>
      <w:proofErr w:type="gramStart"/>
      <w:r w:rsidRPr="00147630">
        <w:t>to  complete</w:t>
      </w:r>
      <w:proofErr w:type="gramEnd"/>
      <w:r w:rsidRPr="00147630">
        <w:t xml:space="preserve"> each month. As processes or dates change, you should update the calendar to reflect those changes.</w:t>
      </w:r>
    </w:p>
    <w:p w14:paraId="2B8E6BA1" w14:textId="66F85C87" w:rsidR="002D3E35" w:rsidRPr="00147630" w:rsidRDefault="002D3E35" w:rsidP="00147630">
      <w:pPr>
        <w:pStyle w:val="Heading1"/>
        <w:rPr>
          <w:lang w:eastAsia="ja-JP"/>
        </w:rPr>
      </w:pPr>
      <w:r w:rsidRPr="00147630">
        <w:rPr>
          <w:lang w:eastAsia="ja-JP"/>
        </w:rPr>
        <w:t>Suggested Resource</w:t>
      </w:r>
    </w:p>
    <w:p w14:paraId="2F3BE273" w14:textId="69EBB489" w:rsidR="00D544F7" w:rsidRPr="00147630" w:rsidRDefault="00AD159A" w:rsidP="00147630">
      <w:pPr>
        <w:pStyle w:val="L1-FlLSp12"/>
        <w:spacing w:after="130"/>
        <w:rPr>
          <w:b/>
        </w:rPr>
      </w:pPr>
      <w:hyperlink r:id="rId19" w:history="1">
        <w:r w:rsidR="00A83A59" w:rsidRPr="007E5F6C">
          <w:rPr>
            <w:rStyle w:val="Hyperlink"/>
            <w:rFonts w:eastAsiaTheme="minorHAnsi" w:cstheme="minorBidi"/>
            <w:sz w:val="28"/>
            <w:szCs w:val="28"/>
            <w:lang w:val="en"/>
          </w:rPr>
          <w:t xml:space="preserve">Part C </w:t>
        </w:r>
        <w:r w:rsidR="00BD263B" w:rsidRPr="007E5F6C">
          <w:rPr>
            <w:rStyle w:val="Hyperlink"/>
            <w:rFonts w:eastAsiaTheme="minorHAnsi" w:cstheme="minorBidi"/>
            <w:sz w:val="28"/>
            <w:szCs w:val="28"/>
            <w:lang w:val="en"/>
          </w:rPr>
          <w:t>Quick References for</w:t>
        </w:r>
        <w:r w:rsidR="00A83A59" w:rsidRPr="007E5F6C">
          <w:rPr>
            <w:rStyle w:val="Hyperlink"/>
            <w:rFonts w:eastAsiaTheme="minorHAnsi" w:cstheme="minorBidi"/>
            <w:sz w:val="28"/>
            <w:szCs w:val="28"/>
            <w:lang w:val="en"/>
          </w:rPr>
          <w:t xml:space="preserve"> IDEA</w:t>
        </w:r>
        <w:r w:rsidR="00BD263B" w:rsidRPr="007E5F6C">
          <w:rPr>
            <w:rStyle w:val="Hyperlink"/>
            <w:rFonts w:eastAsiaTheme="minorHAnsi" w:cstheme="minorBidi"/>
            <w:sz w:val="28"/>
            <w:szCs w:val="28"/>
            <w:lang w:val="en"/>
          </w:rPr>
          <w:t xml:space="preserve"> Data </w:t>
        </w:r>
      </w:hyperlink>
      <w:r w:rsidR="001771E3" w:rsidRPr="00147630">
        <w:t>contains the following</w:t>
      </w:r>
      <w:r w:rsidR="001771E3" w:rsidRPr="00147630">
        <w:rPr>
          <w:b/>
        </w:rPr>
        <w:t xml:space="preserve"> </w:t>
      </w:r>
      <w:r w:rsidR="001771E3" w:rsidRPr="00147630">
        <w:t>t</w:t>
      </w:r>
      <w:r w:rsidR="00655E6E" w:rsidRPr="00147630">
        <w:t xml:space="preserve">ools for quick reference that may be useful while creating the protocols. </w:t>
      </w:r>
    </w:p>
    <w:p w14:paraId="276B2893" w14:textId="64CC9B4C" w:rsidR="008F08DD" w:rsidRPr="00147630" w:rsidRDefault="00086E71" w:rsidP="00147630">
      <w:pPr>
        <w:pStyle w:val="L1-FlLSp12"/>
        <w:spacing w:after="130"/>
      </w:pPr>
      <w:r w:rsidRPr="00147630">
        <w:rPr>
          <w:b/>
        </w:rPr>
        <w:t xml:space="preserve">Acronym </w:t>
      </w:r>
      <w:r w:rsidR="00354DFE" w:rsidRPr="00147630">
        <w:rPr>
          <w:b/>
        </w:rPr>
        <w:t>List</w:t>
      </w:r>
      <w:r w:rsidR="00635119" w:rsidRPr="00147630">
        <w:rPr>
          <w:b/>
        </w:rPr>
        <w:t>:</w:t>
      </w:r>
      <w:r w:rsidR="00354DFE" w:rsidRPr="00147630">
        <w:rPr>
          <w:b/>
        </w:rPr>
        <w:t xml:space="preserve"> </w:t>
      </w:r>
      <w:r w:rsidR="00354DFE" w:rsidRPr="00147630">
        <w:t>A</w:t>
      </w:r>
      <w:r w:rsidR="000E3032" w:rsidRPr="00147630">
        <w:t xml:space="preserve"> list of frequently used acronyms</w:t>
      </w:r>
      <w:r w:rsidR="00E31117" w:rsidRPr="00147630">
        <w:t xml:space="preserve"> </w:t>
      </w:r>
      <w:r w:rsidR="00534DD6" w:rsidRPr="00147630">
        <w:t xml:space="preserve">and abbreviations </w:t>
      </w:r>
      <w:r w:rsidR="00E31117" w:rsidRPr="00147630">
        <w:t>pertaining to ED</w:t>
      </w:r>
      <w:r w:rsidR="00E31117" w:rsidRPr="00147630">
        <w:rPr>
          <w:i/>
        </w:rPr>
        <w:t>Facts</w:t>
      </w:r>
      <w:r w:rsidR="00E31117" w:rsidRPr="00147630">
        <w:t xml:space="preserve"> and IDEA</w:t>
      </w:r>
      <w:r w:rsidR="000E3032" w:rsidRPr="00147630">
        <w:t>.</w:t>
      </w:r>
    </w:p>
    <w:p w14:paraId="55005E3A" w14:textId="3289B208" w:rsidR="008F08DD" w:rsidRPr="00147630" w:rsidRDefault="00014BCE" w:rsidP="00147630">
      <w:pPr>
        <w:pStyle w:val="L1-FlLSp12"/>
        <w:spacing w:after="130"/>
      </w:pPr>
      <w:r w:rsidRPr="00147630">
        <w:rPr>
          <w:b/>
        </w:rPr>
        <w:t>Quick Links</w:t>
      </w:r>
      <w:r w:rsidR="00635119" w:rsidRPr="00147630">
        <w:rPr>
          <w:b/>
        </w:rPr>
        <w:t>:</w:t>
      </w:r>
      <w:r w:rsidR="00354DFE" w:rsidRPr="00147630">
        <w:rPr>
          <w:b/>
        </w:rPr>
        <w:t xml:space="preserve"> </w:t>
      </w:r>
      <w:r w:rsidR="00354DFE" w:rsidRPr="00147630">
        <w:t>A</w:t>
      </w:r>
      <w:r w:rsidR="000E3032" w:rsidRPr="00147630">
        <w:t xml:space="preserve"> list of helpful links to various supports available to states</w:t>
      </w:r>
      <w:r w:rsidR="006E2D53" w:rsidRPr="00147630">
        <w:t>,</w:t>
      </w:r>
      <w:r w:rsidR="000E3032" w:rsidRPr="00147630">
        <w:t xml:space="preserve"> </w:t>
      </w:r>
      <w:r w:rsidR="001B6A44" w:rsidRPr="00147630">
        <w:t>including a</w:t>
      </w:r>
      <w:r w:rsidR="000E3032" w:rsidRPr="00147630">
        <w:t xml:space="preserve"> list of relevant tools, products</w:t>
      </w:r>
      <w:r w:rsidR="006350C0" w:rsidRPr="00147630">
        <w:t>,</w:t>
      </w:r>
      <w:r w:rsidR="000E3032" w:rsidRPr="00147630">
        <w:t xml:space="preserve"> and publications.</w:t>
      </w:r>
    </w:p>
    <w:p w14:paraId="147240E7" w14:textId="5948586B" w:rsidR="00A83A59" w:rsidRPr="00147630" w:rsidRDefault="009B5A1C" w:rsidP="00147630">
      <w:pPr>
        <w:pStyle w:val="L1-FlLSp12"/>
        <w:spacing w:after="130"/>
        <w:rPr>
          <w:rFonts w:ascii="Calibri"/>
        </w:rPr>
      </w:pPr>
      <w:r w:rsidRPr="00147630">
        <w:rPr>
          <w:b/>
          <w:szCs w:val="23"/>
        </w:rPr>
        <w:t>Due Date List:</w:t>
      </w:r>
      <w:r w:rsidR="00DC5BB2">
        <w:rPr>
          <w:b/>
          <w:szCs w:val="23"/>
        </w:rPr>
        <w:t xml:space="preserve"> </w:t>
      </w:r>
      <w:r w:rsidR="00352033" w:rsidRPr="00147630">
        <w:t>A list of E</w:t>
      </w:r>
      <w:r w:rsidR="00352033" w:rsidRPr="00147630">
        <w:rPr>
          <w:i/>
        </w:rPr>
        <w:t xml:space="preserve">MAPS </w:t>
      </w:r>
      <w:r w:rsidR="00352033" w:rsidRPr="00147630">
        <w:t xml:space="preserve">due dates. </w:t>
      </w:r>
    </w:p>
    <w:p w14:paraId="677F9CE5" w14:textId="3D484BF7" w:rsidR="009B5A1C" w:rsidRPr="00147630" w:rsidRDefault="00352033" w:rsidP="00147630">
      <w:pPr>
        <w:pStyle w:val="L1-FlLSp12"/>
        <w:spacing w:after="130"/>
      </w:pPr>
      <w:r w:rsidRPr="00147630">
        <w:rPr>
          <w:b/>
        </w:rPr>
        <w:t>Data Source Crosswalk:</w:t>
      </w:r>
      <w:r w:rsidRPr="00147630">
        <w:t xml:space="preserve"> </w:t>
      </w:r>
      <w:r w:rsidR="000574BE" w:rsidRPr="00147630">
        <w:t>A</w:t>
      </w:r>
      <w:r w:rsidRPr="00147630">
        <w:t xml:space="preserve"> table </w:t>
      </w:r>
      <w:r w:rsidR="000574BE" w:rsidRPr="00147630">
        <w:t xml:space="preserve">that </w:t>
      </w:r>
      <w:r w:rsidRPr="00147630">
        <w:t xml:space="preserve">connects each SPP/APR Indicator with </w:t>
      </w:r>
      <w:r w:rsidR="000574BE" w:rsidRPr="00147630">
        <w:t xml:space="preserve">its </w:t>
      </w:r>
      <w:r w:rsidRPr="00147630">
        <w:t>required data source.</w:t>
      </w:r>
    </w:p>
    <w:sectPr w:rsidR="009B5A1C" w:rsidRPr="00147630" w:rsidSect="00147630">
      <w:headerReference w:type="default" r:id="rId20"/>
      <w:footerReference w:type="default" r:id="rId21"/>
      <w:pgSz w:w="12240" w:h="15840" w:code="1"/>
      <w:pgMar w:top="1440" w:right="1440" w:bottom="1440" w:left="1440" w:header="720" w:footer="576" w:gutter="0"/>
      <w:pgNumType w:start="1"/>
      <w:cols w:space="360"/>
      <w:docGrid w:linePitch="326"/>
    </w:sectPr>
  </w:body>
</w:document>
</file>

<file path=word/customizations.xml><?xml version="1.0" encoding="utf-8"?>
<wne:tcg xmlns:r="http://schemas.openxmlformats.org/officeDocument/2006/relationships" xmlns:wne="http://schemas.microsoft.com/office/word/2006/wordml">
  <wne:keymaps>
    <wne:keymap wne:kcmPrimary="0441" wne:kcmSecondary="0031">
      <wne:acd wne:acdName="acd0"/>
    </wne:keymap>
    <wne:keymap wne:kcmPrimary="0451" wne:kcmSecondary="0032">
      <wne:acd wne:acdName="acd1"/>
    </wne:keymap>
    <wne:keymap wne:kcmPrimary="0451" wne:kcmSecondary="0041">
      <wne:acd wne:acdName="acd2"/>
    </wne:keymap>
  </wne:keymaps>
  <wne:toolbars>
    <wne:acdManifest>
      <wne:acdEntry wne:acdName="acd0"/>
      <wne:acdEntry wne:acdName="acd1"/>
      <wne:acdEntry wne:acdName="acd2"/>
    </wne:acdManifest>
  </wne:toolbars>
  <wne:acds>
    <wne:acd wne:argValue="AgBBADEALQBCAGUAcwB0AC8ARgBpAG4AIABBAA==" wne:acdName="acd0" wne:fciIndexBasedOn="0065"/>
    <wne:acd wne:argValue="AgBRADIALQBCAGUAcwB0AC8ARgBpAG4AIABRAA==" wne:acdName="acd1" wne:fciIndexBasedOn="0065"/>
    <wne:acd wne:argValue="AgBRADEAYQAtAEIAZQBzAHQALwBGAGkAbgAgAFE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9FD82" w14:textId="77777777" w:rsidR="00AD159A" w:rsidRDefault="00AD159A">
      <w:pPr>
        <w:spacing w:line="240" w:lineRule="auto"/>
      </w:pPr>
      <w:r>
        <w:separator/>
      </w:r>
    </w:p>
  </w:endnote>
  <w:endnote w:type="continuationSeparator" w:id="0">
    <w:p w14:paraId="3A5BFFE5" w14:textId="77777777" w:rsidR="00AD159A" w:rsidRDefault="00AD15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FA726" w14:textId="7FD1E021" w:rsidR="00054A8F" w:rsidRDefault="00AD159A">
    <w:pPr>
      <w:pStyle w:val="Footer"/>
    </w:pPr>
    <w:hyperlink r:id="rId1" w:tooltip="IDC IDEA Data web site" w:history="1">
      <w:r w:rsidR="00147630" w:rsidRPr="00147630">
        <w:rPr>
          <w:color w:val="4D4D4F"/>
        </w:rPr>
        <w:t>www.ideadata.org</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7BE25" w14:textId="180C77A2" w:rsidR="00C0487D" w:rsidRPr="00147630" w:rsidRDefault="00AD159A" w:rsidP="00147630">
    <w:pPr>
      <w:pStyle w:val="Footer"/>
      <w:tabs>
        <w:tab w:val="right" w:pos="10350"/>
      </w:tabs>
      <w:ind w:right="360"/>
      <w:rPr>
        <w:color w:val="4D4D4F"/>
      </w:rPr>
    </w:pPr>
    <w:hyperlink r:id="rId1" w:tooltip="IDC IDEA Data web site" w:history="1">
      <w:r w:rsidR="00C0487D" w:rsidRPr="00147630">
        <w:rPr>
          <w:color w:val="4D4D4F"/>
        </w:rPr>
        <w:t>www.ideadata.org</w:t>
      </w:r>
    </w:hyperlink>
    <w:r w:rsidR="00C0487D" w:rsidRPr="00147630">
      <w:rPr>
        <w:color w:val="4D4D4F"/>
      </w:rPr>
      <w:tab/>
    </w:r>
    <w:r w:rsidR="00C0487D" w:rsidRPr="00147630">
      <w:rPr>
        <w:color w:val="4D4D4F"/>
      </w:rPr>
      <w:fldChar w:fldCharType="begin"/>
    </w:r>
    <w:r w:rsidR="00C0487D" w:rsidRPr="00147630">
      <w:rPr>
        <w:color w:val="4D4D4F"/>
      </w:rPr>
      <w:instrText xml:space="preserve"> PAGE   \* MERGEFORMAT </w:instrText>
    </w:r>
    <w:r w:rsidR="00C0487D" w:rsidRPr="00147630">
      <w:rPr>
        <w:color w:val="4D4D4F"/>
      </w:rPr>
      <w:fldChar w:fldCharType="separate"/>
    </w:r>
    <w:r w:rsidR="00B6799D">
      <w:rPr>
        <w:noProof/>
        <w:color w:val="4D4D4F"/>
      </w:rPr>
      <w:t>3</w:t>
    </w:r>
    <w:r w:rsidR="00C0487D" w:rsidRPr="00147630">
      <w:rPr>
        <w:color w:val="4D4D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2C417" w14:textId="77777777" w:rsidR="00AD159A" w:rsidRDefault="00AD159A" w:rsidP="00147630">
      <w:r>
        <w:continuationSeparator/>
      </w:r>
    </w:p>
  </w:footnote>
  <w:footnote w:type="continuationSeparator" w:id="0">
    <w:p w14:paraId="000FC790" w14:textId="77777777" w:rsidR="00AD159A" w:rsidRPr="006328B1" w:rsidRDefault="00AD159A" w:rsidP="008E637E">
      <w:pPr>
        <w:pStyle w:val="Footer"/>
      </w:pPr>
    </w:p>
  </w:footnote>
  <w:footnote w:type="continuationNotice" w:id="1">
    <w:p w14:paraId="391DD98E" w14:textId="77777777" w:rsidR="00AD159A" w:rsidRPr="006328B1" w:rsidRDefault="00AD159A" w:rsidP="008E637E">
      <w:pPr>
        <w:pStyle w:val="Footer"/>
      </w:pPr>
    </w:p>
  </w:footnote>
  <w:footnote w:id="2">
    <w:p w14:paraId="0B81828D" w14:textId="68C53236" w:rsidR="00054A8F" w:rsidRPr="00147630" w:rsidRDefault="00054A8F" w:rsidP="00147630">
      <w:pPr>
        <w:pStyle w:val="FootnoteText"/>
        <w:rPr>
          <w:rStyle w:val="FootnoteReference"/>
          <w:color w:val="4D4D4F"/>
          <w:sz w:val="16"/>
          <w:szCs w:val="16"/>
          <w:vertAlign w:val="baseline"/>
        </w:rPr>
      </w:pPr>
      <w:r w:rsidRPr="00147630">
        <w:rPr>
          <w:rStyle w:val="FootnoteReference"/>
          <w:color w:val="4D4D4F"/>
          <w:sz w:val="16"/>
          <w:szCs w:val="16"/>
        </w:rPr>
        <w:footnoteRef/>
      </w:r>
      <w:r w:rsidRPr="00147630">
        <w:rPr>
          <w:rStyle w:val="FootnoteReference"/>
          <w:color w:val="4D4D4F"/>
          <w:sz w:val="16"/>
          <w:szCs w:val="16"/>
        </w:rPr>
        <w:t xml:space="preserve"> </w:t>
      </w:r>
      <w:r w:rsidR="009C7DD4" w:rsidRPr="00147630">
        <w:rPr>
          <w:rStyle w:val="FootnoteReference"/>
          <w:color w:val="4D4D4F"/>
          <w:sz w:val="16"/>
          <w:szCs w:val="16"/>
          <w:vertAlign w:val="baseline"/>
        </w:rPr>
        <w:t>D</w:t>
      </w:r>
      <w:r w:rsidRPr="00147630">
        <w:rPr>
          <w:rStyle w:val="FootnoteReference"/>
          <w:color w:val="4D4D4F"/>
          <w:sz w:val="16"/>
          <w:szCs w:val="16"/>
          <w:vertAlign w:val="baseline"/>
        </w:rPr>
        <w:t>ata steward can be inclusive of anyone wh</w:t>
      </w:r>
      <w:r w:rsidR="00EF1D96" w:rsidRPr="00147630">
        <w:rPr>
          <w:rStyle w:val="FootnoteReference"/>
          <w:color w:val="4D4D4F"/>
          <w:sz w:val="16"/>
          <w:szCs w:val="16"/>
          <w:vertAlign w:val="baseline"/>
        </w:rPr>
        <w:t>o collects, uses, and submits</w:t>
      </w:r>
      <w:r w:rsidRPr="00147630">
        <w:rPr>
          <w:rStyle w:val="FootnoteReference"/>
          <w:color w:val="4D4D4F"/>
          <w:sz w:val="16"/>
          <w:szCs w:val="16"/>
          <w:vertAlign w:val="baseline"/>
        </w:rPr>
        <w:t xml:space="preserve"> data.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38C4D" w14:textId="77777777" w:rsidR="00054A8F" w:rsidRPr="00CA0FA0" w:rsidRDefault="00054A8F" w:rsidP="00CA0FA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8D3E1" w14:textId="281DE7B0" w:rsidR="00054A8F" w:rsidRDefault="001204F4">
    <w:pPr>
      <w:pStyle w:val="Header"/>
    </w:pPr>
    <w:r>
      <w:t xml:space="preserve">Part C </w:t>
    </w:r>
    <w:proofErr w:type="gramStart"/>
    <w:r w:rsidR="00054A8F">
      <w:t xml:space="preserve">IDEA </w:t>
    </w:r>
    <w:r>
      <w:t xml:space="preserve"> </w:t>
    </w:r>
    <w:r w:rsidR="00054A8F">
      <w:t>Data</w:t>
    </w:r>
    <w:proofErr w:type="gramEnd"/>
    <w:r w:rsidR="00054A8F">
      <w:t xml:space="preserve"> Processes Toolkit</w:t>
    </w:r>
  </w:p>
  <w:p w14:paraId="6AF517AE" w14:textId="77777777" w:rsidR="00054A8F" w:rsidRDefault="00054A8F" w:rsidP="00300791">
    <w:pPr>
      <w:pStyle w:val="SL-FlLftSgl"/>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59A5E" w14:textId="1926FDD1" w:rsidR="00054A8F" w:rsidRPr="00147630" w:rsidRDefault="00BE248E" w:rsidP="00147630">
    <w:pPr>
      <w:pStyle w:val="Header"/>
      <w:pBdr>
        <w:bottom w:val="single" w:sz="4" w:space="8" w:color="434343"/>
      </w:pBdr>
    </w:pPr>
    <w:r w:rsidRPr="00147630">
      <w:t xml:space="preserve">Part C IDEA </w:t>
    </w:r>
    <w:r w:rsidR="00054A8F" w:rsidRPr="00147630">
      <w:t>Data Processes Toolkit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7A3"/>
    <w:multiLevelType w:val="hybridMultilevel"/>
    <w:tmpl w:val="AA808218"/>
    <w:lvl w:ilvl="0" w:tplc="310E342A">
      <w:start w:val="1"/>
      <w:numFmt w:val="bullet"/>
      <w:lvlText w:val=""/>
      <w:lvlJc w:val="left"/>
      <w:pPr>
        <w:ind w:left="720" w:hanging="360"/>
      </w:pPr>
      <w:rPr>
        <w:rFonts w:ascii="Symbol" w:hAnsi="Symbol" w:hint="default"/>
        <w:color w:val="11857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71459"/>
    <w:multiLevelType w:val="hybridMultilevel"/>
    <w:tmpl w:val="C380C146"/>
    <w:lvl w:ilvl="0" w:tplc="CB88AD90">
      <w:start w:val="1"/>
      <w:numFmt w:val="decimal"/>
      <w:lvlText w:val="%1."/>
      <w:lvlJc w:val="left"/>
      <w:pPr>
        <w:ind w:left="360" w:hanging="360"/>
      </w:pPr>
      <w:rPr>
        <w:rFonts w:ascii="Calibri" w:hAnsi="Calibri"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6EB04F6"/>
    <w:multiLevelType w:val="hybridMultilevel"/>
    <w:tmpl w:val="F472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621E9"/>
    <w:multiLevelType w:val="hybridMultilevel"/>
    <w:tmpl w:val="5F20E3B6"/>
    <w:lvl w:ilvl="0" w:tplc="04090001">
      <w:start w:val="1"/>
      <w:numFmt w:val="bullet"/>
      <w:lvlText w:val=""/>
      <w:lvlJc w:val="left"/>
      <w:pPr>
        <w:ind w:left="720" w:hanging="360"/>
      </w:pPr>
      <w:rPr>
        <w:rFonts w:ascii="Symbol" w:hAnsi="Symbol" w:hint="default"/>
        <w:b/>
        <w:i w:val="0"/>
        <w:color w:val="199387"/>
        <w:sz w:val="21"/>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E6F7D"/>
    <w:multiLevelType w:val="hybridMultilevel"/>
    <w:tmpl w:val="71BA552E"/>
    <w:lvl w:ilvl="0" w:tplc="29340ECE">
      <w:start w:val="1"/>
      <w:numFmt w:val="bullet"/>
      <w:pStyle w:val="N1-1stBullet"/>
      <w:lvlText w:val=""/>
      <w:lvlJc w:val="left"/>
      <w:pPr>
        <w:ind w:left="720" w:hanging="360"/>
      </w:pPr>
      <w:rPr>
        <w:rFonts w:ascii="Symbol" w:hAnsi="Symbol" w:hint="default"/>
        <w:b/>
        <w:i w:val="0"/>
        <w:color w:val="199387"/>
        <w:sz w:val="21"/>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002F3"/>
    <w:multiLevelType w:val="hybridMultilevel"/>
    <w:tmpl w:val="27B816D8"/>
    <w:lvl w:ilvl="0" w:tplc="B0900A5A">
      <w:start w:val="1"/>
      <w:numFmt w:val="decimal"/>
      <w:lvlText w:val="%1."/>
      <w:lvlJc w:val="left"/>
      <w:pPr>
        <w:ind w:left="1656" w:hanging="360"/>
      </w:pPr>
      <w:rPr>
        <w:rFonts w:ascii="Myriad Pro" w:hAnsi="Myriad Pro" w:hint="default"/>
        <w:b/>
        <w:i w:val="0"/>
        <w:color w:val="199387"/>
        <w:sz w:val="21"/>
        <w:szCs w:val="3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AA1B8B"/>
    <w:multiLevelType w:val="hybridMultilevel"/>
    <w:tmpl w:val="8DDA763C"/>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642588F"/>
    <w:multiLevelType w:val="multilevel"/>
    <w:tmpl w:val="52668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8C123EC"/>
    <w:multiLevelType w:val="hybridMultilevel"/>
    <w:tmpl w:val="B1EC296C"/>
    <w:lvl w:ilvl="0" w:tplc="04090001">
      <w:start w:val="1"/>
      <w:numFmt w:val="bullet"/>
      <w:lvlText w:val=""/>
      <w:lvlJc w:val="left"/>
      <w:pPr>
        <w:ind w:left="720" w:hanging="360"/>
      </w:pPr>
      <w:rPr>
        <w:rFonts w:ascii="Symbol" w:hAnsi="Symbol" w:hint="default"/>
        <w:b/>
        <w:i w:val="0"/>
        <w:color w:val="199387"/>
        <w:sz w:val="21"/>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233A9"/>
    <w:multiLevelType w:val="hybridMultilevel"/>
    <w:tmpl w:val="B03693F0"/>
    <w:lvl w:ilvl="0" w:tplc="04090001">
      <w:start w:val="1"/>
      <w:numFmt w:val="bullet"/>
      <w:lvlText w:val=""/>
      <w:lvlJc w:val="left"/>
      <w:pPr>
        <w:ind w:left="720" w:hanging="360"/>
      </w:pPr>
      <w:rPr>
        <w:rFonts w:ascii="Symbol" w:hAnsi="Symbol" w:hint="default"/>
        <w:b/>
        <w:i w:val="0"/>
        <w:color w:val="199387"/>
        <w:sz w:val="21"/>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95D27"/>
    <w:multiLevelType w:val="singleLevel"/>
    <w:tmpl w:val="47AA91B2"/>
    <w:lvl w:ilvl="0">
      <w:start w:val="1"/>
      <w:numFmt w:val="bullet"/>
      <w:pStyle w:val="B1-Bullet"/>
      <w:lvlText w:val=""/>
      <w:lvlJc w:val="left"/>
      <w:pPr>
        <w:ind w:left="1512" w:hanging="360"/>
      </w:pPr>
      <w:rPr>
        <w:rFonts w:ascii="Symbol" w:hAnsi="Symbol" w:hint="default"/>
        <w:b/>
        <w:color w:val="199387"/>
        <w:sz w:val="21"/>
        <w:szCs w:val="20"/>
      </w:rPr>
    </w:lvl>
  </w:abstractNum>
  <w:abstractNum w:abstractNumId="12" w15:restartNumberingAfterBreak="0">
    <w:nsid w:val="33ED3F67"/>
    <w:multiLevelType w:val="hybridMultilevel"/>
    <w:tmpl w:val="3908714E"/>
    <w:lvl w:ilvl="0" w:tplc="2FD68FEE">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272F80"/>
    <w:multiLevelType w:val="hybridMultilevel"/>
    <w:tmpl w:val="B74C92FC"/>
    <w:lvl w:ilvl="0" w:tplc="3FA862F2">
      <w:start w:val="1"/>
      <w:numFmt w:val="decimal"/>
      <w:pStyle w:val="N3-3rdBullet"/>
      <w:lvlText w:val="%1."/>
      <w:lvlJc w:val="left"/>
      <w:pPr>
        <w:tabs>
          <w:tab w:val="num" w:pos="2304"/>
        </w:tabs>
        <w:ind w:left="2304" w:hanging="576"/>
      </w:pPr>
      <w:rPr>
        <w:rFonts w:ascii="Calibri" w:hAnsi="Calibri" w:hint="default"/>
        <w:sz w:val="23"/>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5D4F5E"/>
    <w:multiLevelType w:val="hybridMultilevel"/>
    <w:tmpl w:val="86028CF4"/>
    <w:lvl w:ilvl="0" w:tplc="F9CEFA82">
      <w:start w:val="1"/>
      <w:numFmt w:val="lowerLetter"/>
      <w:pStyle w:val="N2-2ndBullet"/>
      <w:lvlText w:val="%1."/>
      <w:lvlJc w:val="left"/>
      <w:pPr>
        <w:ind w:left="1296" w:hanging="360"/>
      </w:pPr>
      <w:rPr>
        <w:rFonts w:ascii="Calibri" w:hAnsi="Calibri" w:hint="default"/>
        <w:b w:val="0"/>
        <w:i w:val="0"/>
        <w:color w:val="auto"/>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64AF5B10"/>
    <w:multiLevelType w:val="hybridMultilevel"/>
    <w:tmpl w:val="17162E88"/>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651A6F8E"/>
    <w:multiLevelType w:val="hybridMultilevel"/>
    <w:tmpl w:val="A84E6CD8"/>
    <w:lvl w:ilvl="0" w:tplc="3A6EEA96">
      <w:start w:val="1"/>
      <w:numFmt w:val="bullet"/>
      <w:pStyle w:val="TB-TableBullet"/>
      <w:lvlText w:val=""/>
      <w:lvlJc w:val="left"/>
      <w:pPr>
        <w:ind w:left="720" w:hanging="360"/>
      </w:pPr>
      <w:rPr>
        <w:rFonts w:ascii="Symbol" w:hAnsi="Symbol" w:hint="default"/>
        <w:color w:val="199387"/>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6"/>
  </w:num>
  <w:num w:numId="4">
    <w:abstractNumId w:val="16"/>
  </w:num>
  <w:num w:numId="5">
    <w:abstractNumId w:val="12"/>
  </w:num>
  <w:num w:numId="6">
    <w:abstractNumId w:val="14"/>
  </w:num>
  <w:num w:numId="7">
    <w:abstractNumId w:val="1"/>
  </w:num>
  <w:num w:numId="8">
    <w:abstractNumId w:val="7"/>
  </w:num>
  <w:num w:numId="9">
    <w:abstractNumId w:val="15"/>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5"/>
  </w:num>
  <w:num w:numId="15">
    <w:abstractNumId w:val="14"/>
  </w:num>
  <w:num w:numId="16">
    <w:abstractNumId w:val="13"/>
  </w:num>
  <w:num w:numId="17">
    <w:abstractNumId w:val="6"/>
  </w:num>
  <w:num w:numId="18">
    <w:abstractNumId w:val="16"/>
  </w:num>
  <w:num w:numId="19">
    <w:abstractNumId w:val="2"/>
  </w:num>
  <w:num w:numId="20">
    <w:abstractNumId w:val="3"/>
  </w:num>
  <w:num w:numId="21">
    <w:abstractNumId w:val="9"/>
  </w:num>
  <w:num w:numId="22">
    <w:abstractNumId w:val="10"/>
  </w:num>
  <w:num w:numId="23">
    <w:abstractNumId w:val="0"/>
  </w:num>
  <w:num w:numId="2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5B"/>
    <w:rsid w:val="000009D2"/>
    <w:rsid w:val="000018A3"/>
    <w:rsid w:val="00001F9B"/>
    <w:rsid w:val="00002220"/>
    <w:rsid w:val="000024BD"/>
    <w:rsid w:val="00003972"/>
    <w:rsid w:val="000071E1"/>
    <w:rsid w:val="00010091"/>
    <w:rsid w:val="00012E04"/>
    <w:rsid w:val="000136A4"/>
    <w:rsid w:val="00014BCE"/>
    <w:rsid w:val="000157B2"/>
    <w:rsid w:val="000160CA"/>
    <w:rsid w:val="00016C62"/>
    <w:rsid w:val="00017978"/>
    <w:rsid w:val="000201B3"/>
    <w:rsid w:val="0002024B"/>
    <w:rsid w:val="00020B05"/>
    <w:rsid w:val="00020CB8"/>
    <w:rsid w:val="000210F1"/>
    <w:rsid w:val="0002593D"/>
    <w:rsid w:val="000350E9"/>
    <w:rsid w:val="00036AF4"/>
    <w:rsid w:val="000434D4"/>
    <w:rsid w:val="00043766"/>
    <w:rsid w:val="00043871"/>
    <w:rsid w:val="000447C2"/>
    <w:rsid w:val="00045FE6"/>
    <w:rsid w:val="00047085"/>
    <w:rsid w:val="00051FAB"/>
    <w:rsid w:val="0005347C"/>
    <w:rsid w:val="00054A8F"/>
    <w:rsid w:val="0005553A"/>
    <w:rsid w:val="000574BE"/>
    <w:rsid w:val="00057925"/>
    <w:rsid w:val="0006498E"/>
    <w:rsid w:val="000660AC"/>
    <w:rsid w:val="00066207"/>
    <w:rsid w:val="00066BEA"/>
    <w:rsid w:val="00067B14"/>
    <w:rsid w:val="00072D1E"/>
    <w:rsid w:val="000733E8"/>
    <w:rsid w:val="00073632"/>
    <w:rsid w:val="00073EF3"/>
    <w:rsid w:val="00073F2D"/>
    <w:rsid w:val="0007630C"/>
    <w:rsid w:val="00076495"/>
    <w:rsid w:val="00080FD0"/>
    <w:rsid w:val="00082EBD"/>
    <w:rsid w:val="00086E71"/>
    <w:rsid w:val="00087B34"/>
    <w:rsid w:val="000906F5"/>
    <w:rsid w:val="00091A23"/>
    <w:rsid w:val="00097151"/>
    <w:rsid w:val="000971F0"/>
    <w:rsid w:val="000A25DF"/>
    <w:rsid w:val="000A663C"/>
    <w:rsid w:val="000A6CD4"/>
    <w:rsid w:val="000B3289"/>
    <w:rsid w:val="000B42D6"/>
    <w:rsid w:val="000B54A6"/>
    <w:rsid w:val="000B7709"/>
    <w:rsid w:val="000C0FCF"/>
    <w:rsid w:val="000C2DEC"/>
    <w:rsid w:val="000C33DB"/>
    <w:rsid w:val="000C55B7"/>
    <w:rsid w:val="000C719B"/>
    <w:rsid w:val="000D02CD"/>
    <w:rsid w:val="000D1264"/>
    <w:rsid w:val="000D16D1"/>
    <w:rsid w:val="000D1847"/>
    <w:rsid w:val="000D51B5"/>
    <w:rsid w:val="000E07BE"/>
    <w:rsid w:val="000E3032"/>
    <w:rsid w:val="000E75D2"/>
    <w:rsid w:val="000F4CFB"/>
    <w:rsid w:val="000F6105"/>
    <w:rsid w:val="000F71F1"/>
    <w:rsid w:val="000F7BAA"/>
    <w:rsid w:val="001017EF"/>
    <w:rsid w:val="00101B0D"/>
    <w:rsid w:val="00101C84"/>
    <w:rsid w:val="0010272D"/>
    <w:rsid w:val="00106105"/>
    <w:rsid w:val="0010751E"/>
    <w:rsid w:val="001078C7"/>
    <w:rsid w:val="00111E49"/>
    <w:rsid w:val="00114C6E"/>
    <w:rsid w:val="00117B5D"/>
    <w:rsid w:val="001204F4"/>
    <w:rsid w:val="00120A6B"/>
    <w:rsid w:val="00120F8A"/>
    <w:rsid w:val="00121A4A"/>
    <w:rsid w:val="00122F1A"/>
    <w:rsid w:val="001245D3"/>
    <w:rsid w:val="00133042"/>
    <w:rsid w:val="00133B21"/>
    <w:rsid w:val="00134EFB"/>
    <w:rsid w:val="0014106F"/>
    <w:rsid w:val="00142E81"/>
    <w:rsid w:val="001468D5"/>
    <w:rsid w:val="00147630"/>
    <w:rsid w:val="00147A8B"/>
    <w:rsid w:val="00147D20"/>
    <w:rsid w:val="0015291E"/>
    <w:rsid w:val="00152B01"/>
    <w:rsid w:val="001536FB"/>
    <w:rsid w:val="00153A0D"/>
    <w:rsid w:val="00153D71"/>
    <w:rsid w:val="00156208"/>
    <w:rsid w:val="001631F1"/>
    <w:rsid w:val="001659AC"/>
    <w:rsid w:val="001711E8"/>
    <w:rsid w:val="00175D53"/>
    <w:rsid w:val="001768BA"/>
    <w:rsid w:val="001771E3"/>
    <w:rsid w:val="00177E37"/>
    <w:rsid w:val="00181502"/>
    <w:rsid w:val="00184A10"/>
    <w:rsid w:val="00187CC2"/>
    <w:rsid w:val="00190411"/>
    <w:rsid w:val="0019273C"/>
    <w:rsid w:val="00192E41"/>
    <w:rsid w:val="00193693"/>
    <w:rsid w:val="00195428"/>
    <w:rsid w:val="001955C6"/>
    <w:rsid w:val="00196211"/>
    <w:rsid w:val="001A0178"/>
    <w:rsid w:val="001A10A2"/>
    <w:rsid w:val="001A3EB2"/>
    <w:rsid w:val="001A4463"/>
    <w:rsid w:val="001B097C"/>
    <w:rsid w:val="001B28AA"/>
    <w:rsid w:val="001B5686"/>
    <w:rsid w:val="001B5EB9"/>
    <w:rsid w:val="001B6682"/>
    <w:rsid w:val="001B6A44"/>
    <w:rsid w:val="001B6AA1"/>
    <w:rsid w:val="001B6CAC"/>
    <w:rsid w:val="001C5345"/>
    <w:rsid w:val="001C68C4"/>
    <w:rsid w:val="001C69DD"/>
    <w:rsid w:val="001D0187"/>
    <w:rsid w:val="001D1F09"/>
    <w:rsid w:val="001D1F70"/>
    <w:rsid w:val="001D2354"/>
    <w:rsid w:val="001D5C83"/>
    <w:rsid w:val="001D70DF"/>
    <w:rsid w:val="001D795E"/>
    <w:rsid w:val="001E1F11"/>
    <w:rsid w:val="001E2C7C"/>
    <w:rsid w:val="001E3070"/>
    <w:rsid w:val="001E3800"/>
    <w:rsid w:val="001E3D5B"/>
    <w:rsid w:val="001E5F24"/>
    <w:rsid w:val="001E6079"/>
    <w:rsid w:val="001E6F95"/>
    <w:rsid w:val="00202AC1"/>
    <w:rsid w:val="00203CA4"/>
    <w:rsid w:val="00203EFB"/>
    <w:rsid w:val="0020415E"/>
    <w:rsid w:val="0020526D"/>
    <w:rsid w:val="00212683"/>
    <w:rsid w:val="00212FFB"/>
    <w:rsid w:val="00213C11"/>
    <w:rsid w:val="002143C2"/>
    <w:rsid w:val="00214B46"/>
    <w:rsid w:val="00215419"/>
    <w:rsid w:val="0022519E"/>
    <w:rsid w:val="0022657F"/>
    <w:rsid w:val="0022688E"/>
    <w:rsid w:val="00227F52"/>
    <w:rsid w:val="0024294B"/>
    <w:rsid w:val="0025153D"/>
    <w:rsid w:val="00251CE4"/>
    <w:rsid w:val="00253089"/>
    <w:rsid w:val="00253614"/>
    <w:rsid w:val="00253FBC"/>
    <w:rsid w:val="002548D4"/>
    <w:rsid w:val="00256D58"/>
    <w:rsid w:val="00257CCC"/>
    <w:rsid w:val="00260DB2"/>
    <w:rsid w:val="00263DA9"/>
    <w:rsid w:val="00264C66"/>
    <w:rsid w:val="00265990"/>
    <w:rsid w:val="00266495"/>
    <w:rsid w:val="00266604"/>
    <w:rsid w:val="00267642"/>
    <w:rsid w:val="0027168C"/>
    <w:rsid w:val="00271EAF"/>
    <w:rsid w:val="002747D9"/>
    <w:rsid w:val="00275474"/>
    <w:rsid w:val="00275588"/>
    <w:rsid w:val="00281F41"/>
    <w:rsid w:val="00282312"/>
    <w:rsid w:val="0028269F"/>
    <w:rsid w:val="002839A6"/>
    <w:rsid w:val="002850C3"/>
    <w:rsid w:val="002851B1"/>
    <w:rsid w:val="00285DC3"/>
    <w:rsid w:val="00291BF2"/>
    <w:rsid w:val="002920AF"/>
    <w:rsid w:val="00294126"/>
    <w:rsid w:val="002A5CCA"/>
    <w:rsid w:val="002A6821"/>
    <w:rsid w:val="002B1B0B"/>
    <w:rsid w:val="002B3BA9"/>
    <w:rsid w:val="002C1259"/>
    <w:rsid w:val="002C3249"/>
    <w:rsid w:val="002C5605"/>
    <w:rsid w:val="002D1420"/>
    <w:rsid w:val="002D26FE"/>
    <w:rsid w:val="002D3B5F"/>
    <w:rsid w:val="002D3E35"/>
    <w:rsid w:val="002D3E8C"/>
    <w:rsid w:val="002E761A"/>
    <w:rsid w:val="002E7F29"/>
    <w:rsid w:val="002F0F19"/>
    <w:rsid w:val="002F232B"/>
    <w:rsid w:val="002F4BEC"/>
    <w:rsid w:val="002F5259"/>
    <w:rsid w:val="002F53CD"/>
    <w:rsid w:val="002F64CA"/>
    <w:rsid w:val="002F761B"/>
    <w:rsid w:val="00300791"/>
    <w:rsid w:val="00301D9A"/>
    <w:rsid w:val="0030224A"/>
    <w:rsid w:val="00302E5C"/>
    <w:rsid w:val="00304009"/>
    <w:rsid w:val="003052F2"/>
    <w:rsid w:val="00307EAD"/>
    <w:rsid w:val="003137B9"/>
    <w:rsid w:val="00315646"/>
    <w:rsid w:val="00316069"/>
    <w:rsid w:val="003211A7"/>
    <w:rsid w:val="0032283B"/>
    <w:rsid w:val="00322B65"/>
    <w:rsid w:val="003232FA"/>
    <w:rsid w:val="00323FC9"/>
    <w:rsid w:val="003254F9"/>
    <w:rsid w:val="0033031A"/>
    <w:rsid w:val="00334DC9"/>
    <w:rsid w:val="00337A18"/>
    <w:rsid w:val="00337B8E"/>
    <w:rsid w:val="0034084C"/>
    <w:rsid w:val="0034104F"/>
    <w:rsid w:val="00342BE9"/>
    <w:rsid w:val="00344478"/>
    <w:rsid w:val="00345907"/>
    <w:rsid w:val="00352033"/>
    <w:rsid w:val="00354DFE"/>
    <w:rsid w:val="003621E4"/>
    <w:rsid w:val="00366DF1"/>
    <w:rsid w:val="00366E6E"/>
    <w:rsid w:val="00367B01"/>
    <w:rsid w:val="00370439"/>
    <w:rsid w:val="00370B5A"/>
    <w:rsid w:val="003761FE"/>
    <w:rsid w:val="0038004C"/>
    <w:rsid w:val="00380169"/>
    <w:rsid w:val="00383C29"/>
    <w:rsid w:val="003942B4"/>
    <w:rsid w:val="00395AA7"/>
    <w:rsid w:val="00396F48"/>
    <w:rsid w:val="00396FB3"/>
    <w:rsid w:val="00397B0B"/>
    <w:rsid w:val="003A0A3D"/>
    <w:rsid w:val="003A33F2"/>
    <w:rsid w:val="003A4615"/>
    <w:rsid w:val="003A4653"/>
    <w:rsid w:val="003A522C"/>
    <w:rsid w:val="003A6AB6"/>
    <w:rsid w:val="003B1DC7"/>
    <w:rsid w:val="003B3401"/>
    <w:rsid w:val="003C298B"/>
    <w:rsid w:val="003C3199"/>
    <w:rsid w:val="003C31E2"/>
    <w:rsid w:val="003D029E"/>
    <w:rsid w:val="003D1544"/>
    <w:rsid w:val="003D2E9A"/>
    <w:rsid w:val="003D349F"/>
    <w:rsid w:val="003E0053"/>
    <w:rsid w:val="003E0294"/>
    <w:rsid w:val="003E2924"/>
    <w:rsid w:val="003E2F6D"/>
    <w:rsid w:val="003E3316"/>
    <w:rsid w:val="003F536B"/>
    <w:rsid w:val="00401980"/>
    <w:rsid w:val="00402CCE"/>
    <w:rsid w:val="00402F6E"/>
    <w:rsid w:val="00403BE9"/>
    <w:rsid w:val="004058BC"/>
    <w:rsid w:val="0041041F"/>
    <w:rsid w:val="00413A56"/>
    <w:rsid w:val="004144E2"/>
    <w:rsid w:val="00414B36"/>
    <w:rsid w:val="00414F6E"/>
    <w:rsid w:val="004153AF"/>
    <w:rsid w:val="0041730A"/>
    <w:rsid w:val="00417779"/>
    <w:rsid w:val="00421E98"/>
    <w:rsid w:val="004232FF"/>
    <w:rsid w:val="00423C1D"/>
    <w:rsid w:val="0042434D"/>
    <w:rsid w:val="00426A77"/>
    <w:rsid w:val="004273F4"/>
    <w:rsid w:val="00427E24"/>
    <w:rsid w:val="00430B48"/>
    <w:rsid w:val="00431DB8"/>
    <w:rsid w:val="004364D2"/>
    <w:rsid w:val="004370C1"/>
    <w:rsid w:val="00440E0E"/>
    <w:rsid w:val="00443F68"/>
    <w:rsid w:val="0045428D"/>
    <w:rsid w:val="004558E4"/>
    <w:rsid w:val="00462535"/>
    <w:rsid w:val="004660B2"/>
    <w:rsid w:val="00466EA4"/>
    <w:rsid w:val="0047041E"/>
    <w:rsid w:val="00473142"/>
    <w:rsid w:val="004762B0"/>
    <w:rsid w:val="00480C42"/>
    <w:rsid w:val="00481DB2"/>
    <w:rsid w:val="00482B88"/>
    <w:rsid w:val="00484DAF"/>
    <w:rsid w:val="00485748"/>
    <w:rsid w:val="0048700B"/>
    <w:rsid w:val="00493E51"/>
    <w:rsid w:val="00495724"/>
    <w:rsid w:val="004A0E76"/>
    <w:rsid w:val="004A4A73"/>
    <w:rsid w:val="004A58FC"/>
    <w:rsid w:val="004A6A6C"/>
    <w:rsid w:val="004B045B"/>
    <w:rsid w:val="004B25FB"/>
    <w:rsid w:val="004B2C30"/>
    <w:rsid w:val="004B3AEF"/>
    <w:rsid w:val="004C285C"/>
    <w:rsid w:val="004C34BD"/>
    <w:rsid w:val="004C5BD8"/>
    <w:rsid w:val="004D0D4C"/>
    <w:rsid w:val="004D10FF"/>
    <w:rsid w:val="004D3719"/>
    <w:rsid w:val="004D3A77"/>
    <w:rsid w:val="004E04B5"/>
    <w:rsid w:val="004E5791"/>
    <w:rsid w:val="004E7AC1"/>
    <w:rsid w:val="005019B6"/>
    <w:rsid w:val="005021DA"/>
    <w:rsid w:val="005024F5"/>
    <w:rsid w:val="0050714F"/>
    <w:rsid w:val="00510CA1"/>
    <w:rsid w:val="00512D55"/>
    <w:rsid w:val="00515FAD"/>
    <w:rsid w:val="00517BD9"/>
    <w:rsid w:val="00520882"/>
    <w:rsid w:val="00521630"/>
    <w:rsid w:val="00523E84"/>
    <w:rsid w:val="00525717"/>
    <w:rsid w:val="005265AD"/>
    <w:rsid w:val="00526B31"/>
    <w:rsid w:val="00530722"/>
    <w:rsid w:val="00534DD6"/>
    <w:rsid w:val="005400BC"/>
    <w:rsid w:val="005401A0"/>
    <w:rsid w:val="00542203"/>
    <w:rsid w:val="00547DAF"/>
    <w:rsid w:val="00552D61"/>
    <w:rsid w:val="005547B9"/>
    <w:rsid w:val="00561E95"/>
    <w:rsid w:val="0056682E"/>
    <w:rsid w:val="0057059F"/>
    <w:rsid w:val="00571706"/>
    <w:rsid w:val="00574D07"/>
    <w:rsid w:val="00574F9F"/>
    <w:rsid w:val="00575C11"/>
    <w:rsid w:val="00576FE6"/>
    <w:rsid w:val="00580610"/>
    <w:rsid w:val="00580B23"/>
    <w:rsid w:val="00583B7F"/>
    <w:rsid w:val="00584D7C"/>
    <w:rsid w:val="005863D7"/>
    <w:rsid w:val="005924B3"/>
    <w:rsid w:val="00593313"/>
    <w:rsid w:val="005945D2"/>
    <w:rsid w:val="005963C1"/>
    <w:rsid w:val="00596C37"/>
    <w:rsid w:val="00597E67"/>
    <w:rsid w:val="00597F8D"/>
    <w:rsid w:val="005A1657"/>
    <w:rsid w:val="005A1940"/>
    <w:rsid w:val="005A46C0"/>
    <w:rsid w:val="005A6BFA"/>
    <w:rsid w:val="005B26A6"/>
    <w:rsid w:val="005B3949"/>
    <w:rsid w:val="005B3A43"/>
    <w:rsid w:val="005B4A58"/>
    <w:rsid w:val="005B4E36"/>
    <w:rsid w:val="005B7031"/>
    <w:rsid w:val="005C009B"/>
    <w:rsid w:val="005C0184"/>
    <w:rsid w:val="005C03FC"/>
    <w:rsid w:val="005C374B"/>
    <w:rsid w:val="005C3FF4"/>
    <w:rsid w:val="005D0197"/>
    <w:rsid w:val="005D02CE"/>
    <w:rsid w:val="005D1174"/>
    <w:rsid w:val="005D19F3"/>
    <w:rsid w:val="005D1DE8"/>
    <w:rsid w:val="005D3036"/>
    <w:rsid w:val="005D46D8"/>
    <w:rsid w:val="005D5BBC"/>
    <w:rsid w:val="005D6068"/>
    <w:rsid w:val="005D7E47"/>
    <w:rsid w:val="005E14B8"/>
    <w:rsid w:val="005E1E6D"/>
    <w:rsid w:val="005E229D"/>
    <w:rsid w:val="005E3AA1"/>
    <w:rsid w:val="005E4129"/>
    <w:rsid w:val="005E53FF"/>
    <w:rsid w:val="005E6FC8"/>
    <w:rsid w:val="005F33C9"/>
    <w:rsid w:val="005F3B06"/>
    <w:rsid w:val="005F5509"/>
    <w:rsid w:val="005F5EC9"/>
    <w:rsid w:val="005F6512"/>
    <w:rsid w:val="00602A2D"/>
    <w:rsid w:val="00607062"/>
    <w:rsid w:val="00607453"/>
    <w:rsid w:val="006079A2"/>
    <w:rsid w:val="00612CEC"/>
    <w:rsid w:val="00614494"/>
    <w:rsid w:val="006150DD"/>
    <w:rsid w:val="00623096"/>
    <w:rsid w:val="006267E3"/>
    <w:rsid w:val="00626925"/>
    <w:rsid w:val="006313A0"/>
    <w:rsid w:val="006328B1"/>
    <w:rsid w:val="0063367D"/>
    <w:rsid w:val="006338C9"/>
    <w:rsid w:val="00634132"/>
    <w:rsid w:val="00634F2B"/>
    <w:rsid w:val="006350C0"/>
    <w:rsid w:val="00635119"/>
    <w:rsid w:val="00637A79"/>
    <w:rsid w:val="00644471"/>
    <w:rsid w:val="0064610B"/>
    <w:rsid w:val="00647A6C"/>
    <w:rsid w:val="00651022"/>
    <w:rsid w:val="006521E4"/>
    <w:rsid w:val="00655E6E"/>
    <w:rsid w:val="00657C24"/>
    <w:rsid w:val="00660A84"/>
    <w:rsid w:val="00664389"/>
    <w:rsid w:val="00666087"/>
    <w:rsid w:val="00671347"/>
    <w:rsid w:val="00672712"/>
    <w:rsid w:val="00672E8F"/>
    <w:rsid w:val="006756A3"/>
    <w:rsid w:val="006760D2"/>
    <w:rsid w:val="0067672A"/>
    <w:rsid w:val="00682806"/>
    <w:rsid w:val="0068290A"/>
    <w:rsid w:val="00682C93"/>
    <w:rsid w:val="00683296"/>
    <w:rsid w:val="0068381B"/>
    <w:rsid w:val="00683820"/>
    <w:rsid w:val="006849A8"/>
    <w:rsid w:val="006862D3"/>
    <w:rsid w:val="0068651A"/>
    <w:rsid w:val="0068689A"/>
    <w:rsid w:val="006901D7"/>
    <w:rsid w:val="0069151A"/>
    <w:rsid w:val="00692A61"/>
    <w:rsid w:val="00693779"/>
    <w:rsid w:val="0069528B"/>
    <w:rsid w:val="006965AF"/>
    <w:rsid w:val="0069762C"/>
    <w:rsid w:val="00697A62"/>
    <w:rsid w:val="006A0043"/>
    <w:rsid w:val="006A0637"/>
    <w:rsid w:val="006A238C"/>
    <w:rsid w:val="006A2475"/>
    <w:rsid w:val="006A3E9E"/>
    <w:rsid w:val="006A46F6"/>
    <w:rsid w:val="006A6A76"/>
    <w:rsid w:val="006B32D3"/>
    <w:rsid w:val="006B7CE7"/>
    <w:rsid w:val="006C1BD4"/>
    <w:rsid w:val="006C3FAF"/>
    <w:rsid w:val="006C650F"/>
    <w:rsid w:val="006C6ADB"/>
    <w:rsid w:val="006D0C2C"/>
    <w:rsid w:val="006D3607"/>
    <w:rsid w:val="006D4C97"/>
    <w:rsid w:val="006D735C"/>
    <w:rsid w:val="006D7596"/>
    <w:rsid w:val="006E2D53"/>
    <w:rsid w:val="006E577E"/>
    <w:rsid w:val="006E5833"/>
    <w:rsid w:val="006E775D"/>
    <w:rsid w:val="006E7A0C"/>
    <w:rsid w:val="006F18AC"/>
    <w:rsid w:val="006F1C55"/>
    <w:rsid w:val="006F44AE"/>
    <w:rsid w:val="006F5C27"/>
    <w:rsid w:val="0070039E"/>
    <w:rsid w:val="007014BF"/>
    <w:rsid w:val="00702B30"/>
    <w:rsid w:val="007035CD"/>
    <w:rsid w:val="007050FC"/>
    <w:rsid w:val="00705A09"/>
    <w:rsid w:val="00706B06"/>
    <w:rsid w:val="00707A44"/>
    <w:rsid w:val="00721588"/>
    <w:rsid w:val="0072285E"/>
    <w:rsid w:val="0072337A"/>
    <w:rsid w:val="007252F3"/>
    <w:rsid w:val="00727EBF"/>
    <w:rsid w:val="007304BD"/>
    <w:rsid w:val="00731A44"/>
    <w:rsid w:val="007332FB"/>
    <w:rsid w:val="00733FAE"/>
    <w:rsid w:val="0074118B"/>
    <w:rsid w:val="00741FAB"/>
    <w:rsid w:val="0074389B"/>
    <w:rsid w:val="00743AD6"/>
    <w:rsid w:val="00746253"/>
    <w:rsid w:val="00750A63"/>
    <w:rsid w:val="007520D0"/>
    <w:rsid w:val="00755DE8"/>
    <w:rsid w:val="00763AE4"/>
    <w:rsid w:val="00763BE8"/>
    <w:rsid w:val="00766114"/>
    <w:rsid w:val="00770E81"/>
    <w:rsid w:val="00771AFF"/>
    <w:rsid w:val="00773644"/>
    <w:rsid w:val="00774268"/>
    <w:rsid w:val="0077775D"/>
    <w:rsid w:val="00780543"/>
    <w:rsid w:val="00780C72"/>
    <w:rsid w:val="00783728"/>
    <w:rsid w:val="00784E45"/>
    <w:rsid w:val="0078695D"/>
    <w:rsid w:val="00787E9B"/>
    <w:rsid w:val="00793220"/>
    <w:rsid w:val="00795760"/>
    <w:rsid w:val="007A2B25"/>
    <w:rsid w:val="007A35E4"/>
    <w:rsid w:val="007A3B59"/>
    <w:rsid w:val="007A4BF5"/>
    <w:rsid w:val="007A6B41"/>
    <w:rsid w:val="007A76FF"/>
    <w:rsid w:val="007A7CB3"/>
    <w:rsid w:val="007B1808"/>
    <w:rsid w:val="007B1D92"/>
    <w:rsid w:val="007B3E36"/>
    <w:rsid w:val="007B4483"/>
    <w:rsid w:val="007C0946"/>
    <w:rsid w:val="007C2D80"/>
    <w:rsid w:val="007C31AE"/>
    <w:rsid w:val="007C4B88"/>
    <w:rsid w:val="007D05B9"/>
    <w:rsid w:val="007D1E8E"/>
    <w:rsid w:val="007D3891"/>
    <w:rsid w:val="007D6BF4"/>
    <w:rsid w:val="007E2327"/>
    <w:rsid w:val="007E29F0"/>
    <w:rsid w:val="007E401F"/>
    <w:rsid w:val="007E4B3E"/>
    <w:rsid w:val="007E5F6C"/>
    <w:rsid w:val="007F32E5"/>
    <w:rsid w:val="007F34EF"/>
    <w:rsid w:val="008062FD"/>
    <w:rsid w:val="00806CB4"/>
    <w:rsid w:val="00806EBA"/>
    <w:rsid w:val="0081148C"/>
    <w:rsid w:val="008179D0"/>
    <w:rsid w:val="00820300"/>
    <w:rsid w:val="00820C97"/>
    <w:rsid w:val="00822CC9"/>
    <w:rsid w:val="008231C6"/>
    <w:rsid w:val="008242C4"/>
    <w:rsid w:val="00826766"/>
    <w:rsid w:val="008302D8"/>
    <w:rsid w:val="00832392"/>
    <w:rsid w:val="00832D94"/>
    <w:rsid w:val="00834E3D"/>
    <w:rsid w:val="00835208"/>
    <w:rsid w:val="00836A9A"/>
    <w:rsid w:val="00836E2C"/>
    <w:rsid w:val="00837775"/>
    <w:rsid w:val="00840320"/>
    <w:rsid w:val="0084167B"/>
    <w:rsid w:val="00847519"/>
    <w:rsid w:val="008478CF"/>
    <w:rsid w:val="00850A8B"/>
    <w:rsid w:val="008533B4"/>
    <w:rsid w:val="00853518"/>
    <w:rsid w:val="00853851"/>
    <w:rsid w:val="00853EE8"/>
    <w:rsid w:val="008551A5"/>
    <w:rsid w:val="008562F2"/>
    <w:rsid w:val="0085758C"/>
    <w:rsid w:val="0086324B"/>
    <w:rsid w:val="0086444A"/>
    <w:rsid w:val="0086651E"/>
    <w:rsid w:val="00874AF2"/>
    <w:rsid w:val="008750B5"/>
    <w:rsid w:val="0088021E"/>
    <w:rsid w:val="008806B6"/>
    <w:rsid w:val="00881113"/>
    <w:rsid w:val="00881A34"/>
    <w:rsid w:val="008862B6"/>
    <w:rsid w:val="008874B0"/>
    <w:rsid w:val="008920DD"/>
    <w:rsid w:val="0089260A"/>
    <w:rsid w:val="00892C27"/>
    <w:rsid w:val="00894260"/>
    <w:rsid w:val="00894610"/>
    <w:rsid w:val="008951A0"/>
    <w:rsid w:val="00895237"/>
    <w:rsid w:val="00895E95"/>
    <w:rsid w:val="00896110"/>
    <w:rsid w:val="008A0886"/>
    <w:rsid w:val="008A1BAE"/>
    <w:rsid w:val="008A39D3"/>
    <w:rsid w:val="008A7DCC"/>
    <w:rsid w:val="008B066A"/>
    <w:rsid w:val="008B18C4"/>
    <w:rsid w:val="008B2260"/>
    <w:rsid w:val="008B4805"/>
    <w:rsid w:val="008B542D"/>
    <w:rsid w:val="008B5A55"/>
    <w:rsid w:val="008C04E3"/>
    <w:rsid w:val="008C08A6"/>
    <w:rsid w:val="008C08D3"/>
    <w:rsid w:val="008C26A9"/>
    <w:rsid w:val="008C5D00"/>
    <w:rsid w:val="008C6B17"/>
    <w:rsid w:val="008D11CF"/>
    <w:rsid w:val="008D1C6A"/>
    <w:rsid w:val="008D45A5"/>
    <w:rsid w:val="008D4A28"/>
    <w:rsid w:val="008D6E64"/>
    <w:rsid w:val="008E0A1F"/>
    <w:rsid w:val="008E1BB0"/>
    <w:rsid w:val="008E1E7A"/>
    <w:rsid w:val="008E2DBC"/>
    <w:rsid w:val="008E3610"/>
    <w:rsid w:val="008E58AF"/>
    <w:rsid w:val="008E637E"/>
    <w:rsid w:val="008F08DD"/>
    <w:rsid w:val="008F2265"/>
    <w:rsid w:val="008F25DB"/>
    <w:rsid w:val="00901A4E"/>
    <w:rsid w:val="0090360D"/>
    <w:rsid w:val="00903EB5"/>
    <w:rsid w:val="00907B93"/>
    <w:rsid w:val="00914D9F"/>
    <w:rsid w:val="0091759D"/>
    <w:rsid w:val="00920C87"/>
    <w:rsid w:val="00923737"/>
    <w:rsid w:val="00923C66"/>
    <w:rsid w:val="009241D0"/>
    <w:rsid w:val="00924626"/>
    <w:rsid w:val="009248F3"/>
    <w:rsid w:val="0092620F"/>
    <w:rsid w:val="00933EF8"/>
    <w:rsid w:val="009355F7"/>
    <w:rsid w:val="0093635C"/>
    <w:rsid w:val="00936A7F"/>
    <w:rsid w:val="00940319"/>
    <w:rsid w:val="00943EFC"/>
    <w:rsid w:val="00945E4E"/>
    <w:rsid w:val="00950A60"/>
    <w:rsid w:val="009531DE"/>
    <w:rsid w:val="009531DF"/>
    <w:rsid w:val="0095362B"/>
    <w:rsid w:val="00953C87"/>
    <w:rsid w:val="0095517C"/>
    <w:rsid w:val="0095765A"/>
    <w:rsid w:val="00960868"/>
    <w:rsid w:val="00961700"/>
    <w:rsid w:val="009618AF"/>
    <w:rsid w:val="00962BD0"/>
    <w:rsid w:val="00964862"/>
    <w:rsid w:val="0097142D"/>
    <w:rsid w:val="00973290"/>
    <w:rsid w:val="0097527C"/>
    <w:rsid w:val="00976050"/>
    <w:rsid w:val="009769BE"/>
    <w:rsid w:val="009837EA"/>
    <w:rsid w:val="00983DF0"/>
    <w:rsid w:val="00984C26"/>
    <w:rsid w:val="00984E85"/>
    <w:rsid w:val="0098621F"/>
    <w:rsid w:val="009871D3"/>
    <w:rsid w:val="00990DFE"/>
    <w:rsid w:val="009921CC"/>
    <w:rsid w:val="00992616"/>
    <w:rsid w:val="00992641"/>
    <w:rsid w:val="009943A4"/>
    <w:rsid w:val="009A18D5"/>
    <w:rsid w:val="009A190F"/>
    <w:rsid w:val="009A5F12"/>
    <w:rsid w:val="009B0A84"/>
    <w:rsid w:val="009B1B09"/>
    <w:rsid w:val="009B5A1C"/>
    <w:rsid w:val="009B6D7E"/>
    <w:rsid w:val="009C34B0"/>
    <w:rsid w:val="009C3A30"/>
    <w:rsid w:val="009C5087"/>
    <w:rsid w:val="009C7DD4"/>
    <w:rsid w:val="009D07F8"/>
    <w:rsid w:val="009D0C98"/>
    <w:rsid w:val="009D254B"/>
    <w:rsid w:val="009D457F"/>
    <w:rsid w:val="009D57F1"/>
    <w:rsid w:val="009E063F"/>
    <w:rsid w:val="009E16FE"/>
    <w:rsid w:val="009E2AF0"/>
    <w:rsid w:val="009E3D18"/>
    <w:rsid w:val="009E57A4"/>
    <w:rsid w:val="009E684B"/>
    <w:rsid w:val="009E79CC"/>
    <w:rsid w:val="009F3CC3"/>
    <w:rsid w:val="009F57C3"/>
    <w:rsid w:val="009F7AB4"/>
    <w:rsid w:val="00A0228D"/>
    <w:rsid w:val="00A036DD"/>
    <w:rsid w:val="00A106D4"/>
    <w:rsid w:val="00A11D21"/>
    <w:rsid w:val="00A14160"/>
    <w:rsid w:val="00A15E42"/>
    <w:rsid w:val="00A165E0"/>
    <w:rsid w:val="00A20E2A"/>
    <w:rsid w:val="00A247F1"/>
    <w:rsid w:val="00A254A3"/>
    <w:rsid w:val="00A25503"/>
    <w:rsid w:val="00A26E08"/>
    <w:rsid w:val="00A306E7"/>
    <w:rsid w:val="00A375CE"/>
    <w:rsid w:val="00A408F5"/>
    <w:rsid w:val="00A44935"/>
    <w:rsid w:val="00A5064E"/>
    <w:rsid w:val="00A5090E"/>
    <w:rsid w:val="00A5291B"/>
    <w:rsid w:val="00A63C85"/>
    <w:rsid w:val="00A65267"/>
    <w:rsid w:val="00A65375"/>
    <w:rsid w:val="00A66536"/>
    <w:rsid w:val="00A748CD"/>
    <w:rsid w:val="00A755BD"/>
    <w:rsid w:val="00A75648"/>
    <w:rsid w:val="00A77D80"/>
    <w:rsid w:val="00A80085"/>
    <w:rsid w:val="00A80C12"/>
    <w:rsid w:val="00A8228B"/>
    <w:rsid w:val="00A8326C"/>
    <w:rsid w:val="00A83A59"/>
    <w:rsid w:val="00A851E8"/>
    <w:rsid w:val="00A86BBE"/>
    <w:rsid w:val="00A877F4"/>
    <w:rsid w:val="00A90485"/>
    <w:rsid w:val="00A9104B"/>
    <w:rsid w:val="00A91C5A"/>
    <w:rsid w:val="00A92635"/>
    <w:rsid w:val="00A9627F"/>
    <w:rsid w:val="00AA0CBD"/>
    <w:rsid w:val="00AA30C2"/>
    <w:rsid w:val="00AA5C49"/>
    <w:rsid w:val="00AB2EC8"/>
    <w:rsid w:val="00AB39B6"/>
    <w:rsid w:val="00AB405B"/>
    <w:rsid w:val="00AB4EE8"/>
    <w:rsid w:val="00AB603E"/>
    <w:rsid w:val="00AB60EF"/>
    <w:rsid w:val="00AB7EB6"/>
    <w:rsid w:val="00AC1105"/>
    <w:rsid w:val="00AC3C35"/>
    <w:rsid w:val="00AC598C"/>
    <w:rsid w:val="00AC64BC"/>
    <w:rsid w:val="00AC7B9D"/>
    <w:rsid w:val="00AD05BB"/>
    <w:rsid w:val="00AD1390"/>
    <w:rsid w:val="00AD14A3"/>
    <w:rsid w:val="00AD159A"/>
    <w:rsid w:val="00AD2CD2"/>
    <w:rsid w:val="00AD439D"/>
    <w:rsid w:val="00AD5980"/>
    <w:rsid w:val="00AD5FFB"/>
    <w:rsid w:val="00AE382C"/>
    <w:rsid w:val="00AE4174"/>
    <w:rsid w:val="00AF1251"/>
    <w:rsid w:val="00AF3094"/>
    <w:rsid w:val="00AF7EF2"/>
    <w:rsid w:val="00B00A81"/>
    <w:rsid w:val="00B06CAC"/>
    <w:rsid w:val="00B118D4"/>
    <w:rsid w:val="00B11E90"/>
    <w:rsid w:val="00B128B4"/>
    <w:rsid w:val="00B154E7"/>
    <w:rsid w:val="00B15867"/>
    <w:rsid w:val="00B21AD4"/>
    <w:rsid w:val="00B231D1"/>
    <w:rsid w:val="00B233F1"/>
    <w:rsid w:val="00B2352E"/>
    <w:rsid w:val="00B26244"/>
    <w:rsid w:val="00B32633"/>
    <w:rsid w:val="00B33B75"/>
    <w:rsid w:val="00B41191"/>
    <w:rsid w:val="00B431D6"/>
    <w:rsid w:val="00B43A11"/>
    <w:rsid w:val="00B46658"/>
    <w:rsid w:val="00B54406"/>
    <w:rsid w:val="00B55900"/>
    <w:rsid w:val="00B56587"/>
    <w:rsid w:val="00B56B70"/>
    <w:rsid w:val="00B56F91"/>
    <w:rsid w:val="00B6251E"/>
    <w:rsid w:val="00B63BF3"/>
    <w:rsid w:val="00B64D2C"/>
    <w:rsid w:val="00B650B2"/>
    <w:rsid w:val="00B6636A"/>
    <w:rsid w:val="00B67140"/>
    <w:rsid w:val="00B6799D"/>
    <w:rsid w:val="00B70876"/>
    <w:rsid w:val="00B70A99"/>
    <w:rsid w:val="00B72F3C"/>
    <w:rsid w:val="00B755EB"/>
    <w:rsid w:val="00B76718"/>
    <w:rsid w:val="00B801A0"/>
    <w:rsid w:val="00B84D69"/>
    <w:rsid w:val="00B85681"/>
    <w:rsid w:val="00B85B5F"/>
    <w:rsid w:val="00B86212"/>
    <w:rsid w:val="00B90BCF"/>
    <w:rsid w:val="00B9633C"/>
    <w:rsid w:val="00B9677F"/>
    <w:rsid w:val="00BA42DD"/>
    <w:rsid w:val="00BA4999"/>
    <w:rsid w:val="00BB06E9"/>
    <w:rsid w:val="00BB41A3"/>
    <w:rsid w:val="00BB6A54"/>
    <w:rsid w:val="00BC3922"/>
    <w:rsid w:val="00BC3997"/>
    <w:rsid w:val="00BC3B6A"/>
    <w:rsid w:val="00BC3C62"/>
    <w:rsid w:val="00BC5DA8"/>
    <w:rsid w:val="00BC6A0F"/>
    <w:rsid w:val="00BC6E81"/>
    <w:rsid w:val="00BD1970"/>
    <w:rsid w:val="00BD263B"/>
    <w:rsid w:val="00BD265D"/>
    <w:rsid w:val="00BD4AB9"/>
    <w:rsid w:val="00BE0138"/>
    <w:rsid w:val="00BE0BA0"/>
    <w:rsid w:val="00BE1159"/>
    <w:rsid w:val="00BE1F4D"/>
    <w:rsid w:val="00BE248E"/>
    <w:rsid w:val="00BE2590"/>
    <w:rsid w:val="00BE2888"/>
    <w:rsid w:val="00BE62C0"/>
    <w:rsid w:val="00BE72AF"/>
    <w:rsid w:val="00BE7372"/>
    <w:rsid w:val="00BF0ACB"/>
    <w:rsid w:val="00BF2625"/>
    <w:rsid w:val="00BF7626"/>
    <w:rsid w:val="00C021EC"/>
    <w:rsid w:val="00C02332"/>
    <w:rsid w:val="00C03C25"/>
    <w:rsid w:val="00C0487D"/>
    <w:rsid w:val="00C04C18"/>
    <w:rsid w:val="00C06140"/>
    <w:rsid w:val="00C0654A"/>
    <w:rsid w:val="00C07120"/>
    <w:rsid w:val="00C147D4"/>
    <w:rsid w:val="00C14B4C"/>
    <w:rsid w:val="00C16990"/>
    <w:rsid w:val="00C172AF"/>
    <w:rsid w:val="00C20421"/>
    <w:rsid w:val="00C23317"/>
    <w:rsid w:val="00C23CE9"/>
    <w:rsid w:val="00C2466D"/>
    <w:rsid w:val="00C269AD"/>
    <w:rsid w:val="00C274BD"/>
    <w:rsid w:val="00C41ADD"/>
    <w:rsid w:val="00C44186"/>
    <w:rsid w:val="00C4638A"/>
    <w:rsid w:val="00C4710C"/>
    <w:rsid w:val="00C50612"/>
    <w:rsid w:val="00C607AC"/>
    <w:rsid w:val="00C61ED2"/>
    <w:rsid w:val="00C67698"/>
    <w:rsid w:val="00C67DF0"/>
    <w:rsid w:val="00C76DBD"/>
    <w:rsid w:val="00C81152"/>
    <w:rsid w:val="00C85FED"/>
    <w:rsid w:val="00C87C2C"/>
    <w:rsid w:val="00C9296E"/>
    <w:rsid w:val="00C92BEE"/>
    <w:rsid w:val="00C93161"/>
    <w:rsid w:val="00C959DC"/>
    <w:rsid w:val="00CA08B5"/>
    <w:rsid w:val="00CA0FA0"/>
    <w:rsid w:val="00CA1E57"/>
    <w:rsid w:val="00CA2A85"/>
    <w:rsid w:val="00CA311D"/>
    <w:rsid w:val="00CA50B7"/>
    <w:rsid w:val="00CA576F"/>
    <w:rsid w:val="00CA7413"/>
    <w:rsid w:val="00CB01DE"/>
    <w:rsid w:val="00CB12AF"/>
    <w:rsid w:val="00CB6421"/>
    <w:rsid w:val="00CB774B"/>
    <w:rsid w:val="00CC6093"/>
    <w:rsid w:val="00CD14BA"/>
    <w:rsid w:val="00CD3E54"/>
    <w:rsid w:val="00CD70C0"/>
    <w:rsid w:val="00CE2112"/>
    <w:rsid w:val="00CE35C9"/>
    <w:rsid w:val="00CE6820"/>
    <w:rsid w:val="00CF1DD4"/>
    <w:rsid w:val="00CF2F50"/>
    <w:rsid w:val="00CF5FFB"/>
    <w:rsid w:val="00CF7287"/>
    <w:rsid w:val="00CF7BE2"/>
    <w:rsid w:val="00D00D17"/>
    <w:rsid w:val="00D023F4"/>
    <w:rsid w:val="00D026CE"/>
    <w:rsid w:val="00D042B2"/>
    <w:rsid w:val="00D04C2B"/>
    <w:rsid w:val="00D04FFD"/>
    <w:rsid w:val="00D0557B"/>
    <w:rsid w:val="00D0572D"/>
    <w:rsid w:val="00D060DB"/>
    <w:rsid w:val="00D10E1C"/>
    <w:rsid w:val="00D1344F"/>
    <w:rsid w:val="00D17035"/>
    <w:rsid w:val="00D2140D"/>
    <w:rsid w:val="00D256B0"/>
    <w:rsid w:val="00D302BC"/>
    <w:rsid w:val="00D30BA3"/>
    <w:rsid w:val="00D334F4"/>
    <w:rsid w:val="00D33CDB"/>
    <w:rsid w:val="00D423C7"/>
    <w:rsid w:val="00D423CA"/>
    <w:rsid w:val="00D42B5D"/>
    <w:rsid w:val="00D44BE0"/>
    <w:rsid w:val="00D52053"/>
    <w:rsid w:val="00D52CE1"/>
    <w:rsid w:val="00D544F7"/>
    <w:rsid w:val="00D564BE"/>
    <w:rsid w:val="00D5706A"/>
    <w:rsid w:val="00D61EEF"/>
    <w:rsid w:val="00D62456"/>
    <w:rsid w:val="00D63563"/>
    <w:rsid w:val="00D6361F"/>
    <w:rsid w:val="00D676DE"/>
    <w:rsid w:val="00D7480B"/>
    <w:rsid w:val="00D74E38"/>
    <w:rsid w:val="00D7562A"/>
    <w:rsid w:val="00D757F4"/>
    <w:rsid w:val="00D80F7B"/>
    <w:rsid w:val="00D84521"/>
    <w:rsid w:val="00D857AB"/>
    <w:rsid w:val="00D91EFA"/>
    <w:rsid w:val="00DA1263"/>
    <w:rsid w:val="00DA25A8"/>
    <w:rsid w:val="00DA463F"/>
    <w:rsid w:val="00DA520C"/>
    <w:rsid w:val="00DA6C7A"/>
    <w:rsid w:val="00DB13E1"/>
    <w:rsid w:val="00DB2CAF"/>
    <w:rsid w:val="00DB4B6E"/>
    <w:rsid w:val="00DC5BB2"/>
    <w:rsid w:val="00DC6523"/>
    <w:rsid w:val="00DC6D46"/>
    <w:rsid w:val="00DD00FA"/>
    <w:rsid w:val="00DD31EE"/>
    <w:rsid w:val="00DD4E06"/>
    <w:rsid w:val="00DD58F7"/>
    <w:rsid w:val="00DD5D98"/>
    <w:rsid w:val="00DD63F5"/>
    <w:rsid w:val="00DE05D1"/>
    <w:rsid w:val="00DE17C5"/>
    <w:rsid w:val="00DE2C07"/>
    <w:rsid w:val="00DE387D"/>
    <w:rsid w:val="00DE658E"/>
    <w:rsid w:val="00DF13A1"/>
    <w:rsid w:val="00DF435E"/>
    <w:rsid w:val="00DF61BE"/>
    <w:rsid w:val="00E00658"/>
    <w:rsid w:val="00E0223A"/>
    <w:rsid w:val="00E03A7B"/>
    <w:rsid w:val="00E07F21"/>
    <w:rsid w:val="00E11622"/>
    <w:rsid w:val="00E11D52"/>
    <w:rsid w:val="00E1521A"/>
    <w:rsid w:val="00E15C93"/>
    <w:rsid w:val="00E21C54"/>
    <w:rsid w:val="00E22495"/>
    <w:rsid w:val="00E25881"/>
    <w:rsid w:val="00E27928"/>
    <w:rsid w:val="00E30AA5"/>
    <w:rsid w:val="00E30E6D"/>
    <w:rsid w:val="00E31117"/>
    <w:rsid w:val="00E314C7"/>
    <w:rsid w:val="00E32E5E"/>
    <w:rsid w:val="00E33761"/>
    <w:rsid w:val="00E3390B"/>
    <w:rsid w:val="00E3456C"/>
    <w:rsid w:val="00E40455"/>
    <w:rsid w:val="00E41F9B"/>
    <w:rsid w:val="00E45D91"/>
    <w:rsid w:val="00E46435"/>
    <w:rsid w:val="00E50B54"/>
    <w:rsid w:val="00E521D6"/>
    <w:rsid w:val="00E54CBB"/>
    <w:rsid w:val="00E566A8"/>
    <w:rsid w:val="00E6096F"/>
    <w:rsid w:val="00E62BCD"/>
    <w:rsid w:val="00E64692"/>
    <w:rsid w:val="00E65595"/>
    <w:rsid w:val="00E67817"/>
    <w:rsid w:val="00E701C9"/>
    <w:rsid w:val="00E70DFB"/>
    <w:rsid w:val="00E718C8"/>
    <w:rsid w:val="00E71BE1"/>
    <w:rsid w:val="00E72CE1"/>
    <w:rsid w:val="00E75892"/>
    <w:rsid w:val="00E76D87"/>
    <w:rsid w:val="00E81698"/>
    <w:rsid w:val="00E82143"/>
    <w:rsid w:val="00E845D0"/>
    <w:rsid w:val="00E869B6"/>
    <w:rsid w:val="00E9014B"/>
    <w:rsid w:val="00E90931"/>
    <w:rsid w:val="00E936AD"/>
    <w:rsid w:val="00E976F7"/>
    <w:rsid w:val="00EA0484"/>
    <w:rsid w:val="00EA0EAB"/>
    <w:rsid w:val="00EA1436"/>
    <w:rsid w:val="00EA6750"/>
    <w:rsid w:val="00EB0B63"/>
    <w:rsid w:val="00EB1643"/>
    <w:rsid w:val="00EB48DC"/>
    <w:rsid w:val="00EB5CE4"/>
    <w:rsid w:val="00EB64E2"/>
    <w:rsid w:val="00EB7906"/>
    <w:rsid w:val="00EC17B6"/>
    <w:rsid w:val="00EC2D87"/>
    <w:rsid w:val="00EC389D"/>
    <w:rsid w:val="00EC5256"/>
    <w:rsid w:val="00EC582B"/>
    <w:rsid w:val="00ED067F"/>
    <w:rsid w:val="00ED0C2B"/>
    <w:rsid w:val="00ED29E8"/>
    <w:rsid w:val="00ED3B35"/>
    <w:rsid w:val="00ED4FC8"/>
    <w:rsid w:val="00ED5570"/>
    <w:rsid w:val="00EE0423"/>
    <w:rsid w:val="00EE4D03"/>
    <w:rsid w:val="00EE5126"/>
    <w:rsid w:val="00EE593E"/>
    <w:rsid w:val="00EF08A1"/>
    <w:rsid w:val="00EF1D96"/>
    <w:rsid w:val="00EF5CA9"/>
    <w:rsid w:val="00EF5F4B"/>
    <w:rsid w:val="00F014DA"/>
    <w:rsid w:val="00F01E13"/>
    <w:rsid w:val="00F0506D"/>
    <w:rsid w:val="00F0766C"/>
    <w:rsid w:val="00F12E4E"/>
    <w:rsid w:val="00F15BA5"/>
    <w:rsid w:val="00F213B6"/>
    <w:rsid w:val="00F21C6A"/>
    <w:rsid w:val="00F31973"/>
    <w:rsid w:val="00F31C43"/>
    <w:rsid w:val="00F34D80"/>
    <w:rsid w:val="00F37894"/>
    <w:rsid w:val="00F4192C"/>
    <w:rsid w:val="00F4287F"/>
    <w:rsid w:val="00F46E21"/>
    <w:rsid w:val="00F535E2"/>
    <w:rsid w:val="00F54A25"/>
    <w:rsid w:val="00F54B27"/>
    <w:rsid w:val="00F54CFC"/>
    <w:rsid w:val="00F554C1"/>
    <w:rsid w:val="00F56F6A"/>
    <w:rsid w:val="00F56F84"/>
    <w:rsid w:val="00F62004"/>
    <w:rsid w:val="00F62300"/>
    <w:rsid w:val="00F665B2"/>
    <w:rsid w:val="00F66F53"/>
    <w:rsid w:val="00F66F7A"/>
    <w:rsid w:val="00F72113"/>
    <w:rsid w:val="00F75B62"/>
    <w:rsid w:val="00F85130"/>
    <w:rsid w:val="00F8758A"/>
    <w:rsid w:val="00F90318"/>
    <w:rsid w:val="00F92FB8"/>
    <w:rsid w:val="00F965BC"/>
    <w:rsid w:val="00F979EA"/>
    <w:rsid w:val="00FA48C4"/>
    <w:rsid w:val="00FA6903"/>
    <w:rsid w:val="00FA6B87"/>
    <w:rsid w:val="00FB0D79"/>
    <w:rsid w:val="00FB2E32"/>
    <w:rsid w:val="00FB2FBC"/>
    <w:rsid w:val="00FB38C4"/>
    <w:rsid w:val="00FB6A2E"/>
    <w:rsid w:val="00FC13FB"/>
    <w:rsid w:val="00FC4661"/>
    <w:rsid w:val="00FC64BE"/>
    <w:rsid w:val="00FC6A9C"/>
    <w:rsid w:val="00FD1965"/>
    <w:rsid w:val="00FD1D0E"/>
    <w:rsid w:val="00FD4BF9"/>
    <w:rsid w:val="00FD7E6B"/>
    <w:rsid w:val="00FE4FF8"/>
    <w:rsid w:val="00FE5E10"/>
    <w:rsid w:val="00FE64E7"/>
    <w:rsid w:val="00FE7767"/>
    <w:rsid w:val="00FF045F"/>
    <w:rsid w:val="00FF1233"/>
    <w:rsid w:val="00FF1595"/>
    <w:rsid w:val="00FF33B8"/>
    <w:rsid w:val="00FF3CD7"/>
    <w:rsid w:val="00FF501B"/>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B8F27"/>
  <w15:docId w15:val="{0C5D82C0-E953-4883-BC81-14D9C4DEA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8DD"/>
    <w:pPr>
      <w:spacing w:line="240" w:lineRule="atLeast"/>
    </w:pPr>
    <w:rPr>
      <w:rFonts w:asciiTheme="minorHAnsi" w:hAnsiTheme="minorHAnsi"/>
      <w:sz w:val="24"/>
    </w:rPr>
  </w:style>
  <w:style w:type="paragraph" w:styleId="Heading1">
    <w:name w:val="heading 1"/>
    <w:aliases w:val="H1-Chap. Head"/>
    <w:basedOn w:val="Normal"/>
    <w:link w:val="Heading1Char"/>
    <w:qFormat/>
    <w:rsid w:val="00147630"/>
    <w:pPr>
      <w:keepNext/>
      <w:pBdr>
        <w:bottom w:val="single" w:sz="48" w:space="4" w:color="105D89"/>
      </w:pBdr>
      <w:kinsoku w:val="0"/>
      <w:overflowPunct w:val="0"/>
      <w:autoSpaceDE w:val="0"/>
      <w:autoSpaceDN w:val="0"/>
      <w:adjustRightInd w:val="0"/>
      <w:spacing w:after="400" w:line="480" w:lineRule="exact"/>
      <w:ind w:left="14"/>
      <w:outlineLvl w:val="0"/>
    </w:pPr>
    <w:rPr>
      <w:rFonts w:eastAsia="Calibri" w:cs="Myriad Pro"/>
      <w:b/>
      <w:bCs/>
      <w:color w:val="118577"/>
      <w:spacing w:val="-1"/>
      <w:w w:val="110"/>
      <w:sz w:val="40"/>
      <w:szCs w:val="40"/>
    </w:rPr>
  </w:style>
  <w:style w:type="paragraph" w:styleId="Heading2">
    <w:name w:val="heading 2"/>
    <w:aliases w:val="H2-Sec. Head"/>
    <w:basedOn w:val="Normal"/>
    <w:next w:val="L1-FlLSp12"/>
    <w:link w:val="Heading2Char"/>
    <w:qFormat/>
    <w:rsid w:val="00147630"/>
    <w:pPr>
      <w:keepNext/>
      <w:autoSpaceDE w:val="0"/>
      <w:autoSpaceDN w:val="0"/>
      <w:spacing w:before="130" w:after="130" w:line="280" w:lineRule="exact"/>
      <w:outlineLvl w:val="1"/>
    </w:pPr>
    <w:rPr>
      <w:rFonts w:eastAsiaTheme="minorHAnsi" w:cstheme="minorBidi"/>
      <w:color w:val="065D8B"/>
      <w:sz w:val="28"/>
      <w:szCs w:val="28"/>
      <w:lang w:val="en"/>
    </w:rPr>
  </w:style>
  <w:style w:type="paragraph" w:styleId="Heading3">
    <w:name w:val="heading 3"/>
    <w:aliases w:val="H3-Sec. Head"/>
    <w:basedOn w:val="Heading1"/>
    <w:next w:val="L1-FlLSp12"/>
    <w:qFormat/>
    <w:rsid w:val="008F08DD"/>
    <w:pPr>
      <w:pBdr>
        <w:bottom w:val="none" w:sz="0" w:space="0" w:color="auto"/>
      </w:pBdr>
      <w:spacing w:before="280" w:after="80" w:line="280" w:lineRule="atLeast"/>
      <w:ind w:left="1627" w:hanging="1627"/>
      <w:outlineLvl w:val="2"/>
    </w:pPr>
    <w:rPr>
      <w:rFonts w:ascii="Calibri" w:hAnsi="Calibri"/>
      <w:b w:val="0"/>
      <w:color w:val="105D89"/>
      <w:sz w:val="30"/>
    </w:rPr>
  </w:style>
  <w:style w:type="paragraph" w:styleId="Heading4">
    <w:name w:val="heading 4"/>
    <w:aliases w:val="H4-Sec. Head"/>
    <w:basedOn w:val="Heading1"/>
    <w:next w:val="L1-FlLSp12"/>
    <w:qFormat/>
    <w:rsid w:val="008F08DD"/>
    <w:pPr>
      <w:spacing w:after="360"/>
      <w:ind w:left="1152" w:hanging="1152"/>
      <w:outlineLvl w:val="3"/>
    </w:pPr>
    <w:rPr>
      <w:color w:val="auto"/>
      <w:sz w:val="24"/>
    </w:rPr>
  </w:style>
  <w:style w:type="paragraph" w:styleId="Heading5">
    <w:name w:val="heading 5"/>
    <w:aliases w:val="H5-Sec. Head"/>
    <w:basedOn w:val="Heading1"/>
    <w:next w:val="L1-FlLSp12"/>
    <w:qFormat/>
    <w:rsid w:val="008F08DD"/>
    <w:pPr>
      <w:keepLines/>
      <w:spacing w:after="360"/>
      <w:ind w:left="1152" w:hanging="1152"/>
      <w:outlineLvl w:val="4"/>
    </w:pPr>
    <w:rPr>
      <w:i/>
      <w:color w:val="auto"/>
      <w:sz w:val="24"/>
    </w:rPr>
  </w:style>
  <w:style w:type="paragraph" w:styleId="Heading6">
    <w:name w:val="heading 6"/>
    <w:basedOn w:val="Normal"/>
    <w:next w:val="Normal"/>
    <w:qFormat/>
    <w:rsid w:val="008F08DD"/>
    <w:pPr>
      <w:keepNext/>
      <w:spacing w:before="240"/>
      <w:jc w:val="center"/>
      <w:outlineLvl w:val="5"/>
    </w:pPr>
    <w:rPr>
      <w:b/>
      <w:caps/>
    </w:rPr>
  </w:style>
  <w:style w:type="paragraph" w:styleId="Heading7">
    <w:name w:val="heading 7"/>
    <w:basedOn w:val="Normal"/>
    <w:next w:val="Normal"/>
    <w:qFormat/>
    <w:rsid w:val="008F08D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8F08DD"/>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link w:val="C2-CtrSglSpChar"/>
    <w:rsid w:val="008F08DD"/>
    <w:pPr>
      <w:keepLines/>
      <w:jc w:val="center"/>
    </w:pPr>
  </w:style>
  <w:style w:type="paragraph" w:customStyle="1" w:styleId="C3-CtrSp12">
    <w:name w:val="C3-Ctr Sp&amp;1/2"/>
    <w:basedOn w:val="Normal"/>
    <w:rsid w:val="008F08DD"/>
    <w:pPr>
      <w:keepLines/>
      <w:spacing w:line="360" w:lineRule="atLeast"/>
      <w:jc w:val="center"/>
    </w:pPr>
  </w:style>
  <w:style w:type="paragraph" w:customStyle="1" w:styleId="E1-Equation">
    <w:name w:val="E1-Equation"/>
    <w:basedOn w:val="Normal"/>
    <w:qFormat/>
    <w:rsid w:val="008F08DD"/>
    <w:pPr>
      <w:tabs>
        <w:tab w:val="center" w:pos="4680"/>
        <w:tab w:val="right" w:pos="9360"/>
      </w:tabs>
    </w:pPr>
    <w:rPr>
      <w:color w:val="105D89"/>
      <w:sz w:val="23"/>
    </w:rPr>
  </w:style>
  <w:style w:type="paragraph" w:customStyle="1" w:styleId="E2-Equation">
    <w:name w:val="E2-Equation"/>
    <w:basedOn w:val="E1-Equation"/>
    <w:qFormat/>
    <w:rsid w:val="008F08DD"/>
    <w:rPr>
      <w:sz w:val="18"/>
    </w:rPr>
  </w:style>
  <w:style w:type="paragraph" w:styleId="Footer">
    <w:name w:val="footer"/>
    <w:basedOn w:val="Normal"/>
    <w:link w:val="FooterChar"/>
    <w:rsid w:val="008F08DD"/>
    <w:pPr>
      <w:tabs>
        <w:tab w:val="right" w:pos="10800"/>
      </w:tabs>
      <w:spacing w:line="280" w:lineRule="atLeast"/>
    </w:pPr>
    <w:rPr>
      <w:b/>
      <w:sz w:val="16"/>
      <w:szCs w:val="18"/>
    </w:rPr>
  </w:style>
  <w:style w:type="paragraph" w:styleId="FootnoteText">
    <w:name w:val="footnote text"/>
    <w:aliases w:val="F1"/>
    <w:link w:val="FootnoteTextChar"/>
    <w:semiHidden/>
    <w:rsid w:val="008F08DD"/>
    <w:pPr>
      <w:tabs>
        <w:tab w:val="left" w:pos="120"/>
      </w:tabs>
      <w:spacing w:after="80" w:line="200" w:lineRule="atLeast"/>
      <w:ind w:left="115" w:hanging="115"/>
    </w:pPr>
    <w:rPr>
      <w:rFonts w:asciiTheme="minorHAnsi" w:hAnsiTheme="minorHAnsi"/>
      <w:sz w:val="19"/>
    </w:rPr>
  </w:style>
  <w:style w:type="paragraph" w:styleId="Header">
    <w:name w:val="header"/>
    <w:basedOn w:val="Normal"/>
    <w:link w:val="HeaderChar"/>
    <w:rsid w:val="008F08DD"/>
    <w:pPr>
      <w:pBdr>
        <w:bottom w:val="single" w:sz="2" w:space="8" w:color="434343"/>
      </w:pBdr>
      <w:tabs>
        <w:tab w:val="right" w:pos="10800"/>
      </w:tabs>
      <w:spacing w:line="200" w:lineRule="exact"/>
    </w:pPr>
    <w:rPr>
      <w:b/>
      <w:color w:val="434343"/>
      <w:sz w:val="19"/>
      <w:szCs w:val="18"/>
    </w:rPr>
  </w:style>
  <w:style w:type="paragraph" w:customStyle="1" w:styleId="L1-FlLSp12">
    <w:name w:val="L1-FlL Sp&amp;1/2"/>
    <w:basedOn w:val="Normal"/>
    <w:rsid w:val="00147630"/>
    <w:pPr>
      <w:autoSpaceDE w:val="0"/>
      <w:autoSpaceDN w:val="0"/>
      <w:spacing w:after="240" w:line="280" w:lineRule="exact"/>
    </w:pPr>
    <w:rPr>
      <w:color w:val="4D4D4F"/>
      <w:sz w:val="21"/>
      <w:szCs w:val="21"/>
    </w:rPr>
  </w:style>
  <w:style w:type="paragraph" w:customStyle="1" w:styleId="N0-FlLftBullet">
    <w:name w:val="N0-Fl Lft Bullet"/>
    <w:basedOn w:val="Normal"/>
    <w:rsid w:val="008F08DD"/>
    <w:pPr>
      <w:tabs>
        <w:tab w:val="left" w:pos="576"/>
      </w:tabs>
      <w:spacing w:after="240"/>
      <w:ind w:left="576" w:hanging="576"/>
    </w:pPr>
  </w:style>
  <w:style w:type="paragraph" w:customStyle="1" w:styleId="N1-1stBullet">
    <w:name w:val="N1-1st Bullet"/>
    <w:qFormat/>
    <w:rsid w:val="00147630"/>
    <w:pPr>
      <w:numPr>
        <w:numId w:val="24"/>
      </w:numPr>
      <w:spacing w:after="120" w:line="240" w:lineRule="atLeast"/>
    </w:pPr>
    <w:rPr>
      <w:rFonts w:asciiTheme="minorHAnsi" w:hAnsiTheme="minorHAnsi"/>
      <w:color w:val="4D4D4F"/>
      <w:sz w:val="21"/>
      <w:szCs w:val="21"/>
    </w:rPr>
  </w:style>
  <w:style w:type="paragraph" w:customStyle="1" w:styleId="N2-2ndBullet">
    <w:name w:val="N2-2nd Bullet"/>
    <w:basedOn w:val="Normal"/>
    <w:link w:val="N2-2ndBulletChar"/>
    <w:qFormat/>
    <w:rsid w:val="008F08DD"/>
    <w:pPr>
      <w:numPr>
        <w:numId w:val="15"/>
      </w:numPr>
      <w:spacing w:after="80" w:line="280" w:lineRule="atLeast"/>
    </w:pPr>
    <w:rPr>
      <w:sz w:val="23"/>
    </w:rPr>
  </w:style>
  <w:style w:type="paragraph" w:customStyle="1" w:styleId="N3-3rdBullet">
    <w:name w:val="N3-3rd Bullet"/>
    <w:basedOn w:val="Normal"/>
    <w:rsid w:val="008F08DD"/>
    <w:pPr>
      <w:numPr>
        <w:numId w:val="16"/>
      </w:numPr>
      <w:spacing w:after="80" w:line="280" w:lineRule="atLeast"/>
    </w:pPr>
    <w:rPr>
      <w:sz w:val="23"/>
    </w:rPr>
  </w:style>
  <w:style w:type="paragraph" w:customStyle="1" w:styleId="N4-4thBullet">
    <w:name w:val="N4-4th Bullet"/>
    <w:basedOn w:val="Normal"/>
    <w:rsid w:val="008F08DD"/>
    <w:pPr>
      <w:numPr>
        <w:numId w:val="17"/>
      </w:numPr>
      <w:spacing w:after="240"/>
    </w:pPr>
  </w:style>
  <w:style w:type="paragraph" w:customStyle="1" w:styleId="N5-5thBullet">
    <w:name w:val="N5-5th Bullet"/>
    <w:basedOn w:val="Normal"/>
    <w:rsid w:val="008F08DD"/>
    <w:pPr>
      <w:tabs>
        <w:tab w:val="left" w:pos="3456"/>
      </w:tabs>
      <w:spacing w:after="240"/>
      <w:ind w:left="3456" w:hanging="576"/>
    </w:pPr>
  </w:style>
  <w:style w:type="paragraph" w:customStyle="1" w:styleId="N6-DateInd">
    <w:name w:val="N6-Date Ind."/>
    <w:basedOn w:val="Normal"/>
    <w:rsid w:val="008F08DD"/>
    <w:pPr>
      <w:tabs>
        <w:tab w:val="left" w:pos="4910"/>
      </w:tabs>
      <w:ind w:left="4910"/>
    </w:pPr>
  </w:style>
  <w:style w:type="paragraph" w:customStyle="1" w:styleId="N7-3Block">
    <w:name w:val="N7-3&quot; Block"/>
    <w:basedOn w:val="Normal"/>
    <w:rsid w:val="008F08DD"/>
    <w:pPr>
      <w:tabs>
        <w:tab w:val="left" w:pos="1152"/>
      </w:tabs>
      <w:ind w:left="1152" w:right="1152"/>
    </w:pPr>
  </w:style>
  <w:style w:type="paragraph" w:customStyle="1" w:styleId="N8-QxQBlock">
    <w:name w:val="N8-QxQ Block"/>
    <w:basedOn w:val="Normal"/>
    <w:rsid w:val="008F08DD"/>
    <w:pPr>
      <w:tabs>
        <w:tab w:val="left" w:pos="1152"/>
      </w:tabs>
      <w:spacing w:after="360" w:line="360" w:lineRule="atLeast"/>
      <w:ind w:left="1152" w:hanging="1152"/>
    </w:pPr>
  </w:style>
  <w:style w:type="paragraph" w:customStyle="1" w:styleId="P1-StandPara">
    <w:name w:val="P1-Stand Para"/>
    <w:basedOn w:val="Normal"/>
    <w:rsid w:val="008F08DD"/>
    <w:pPr>
      <w:spacing w:line="360" w:lineRule="atLeast"/>
      <w:ind w:firstLine="1152"/>
    </w:pPr>
  </w:style>
  <w:style w:type="paragraph" w:customStyle="1" w:styleId="Q1-BestFinQ">
    <w:name w:val="Q1-Best/Fin Q"/>
    <w:qFormat/>
    <w:rsid w:val="008F08DD"/>
    <w:pPr>
      <w:keepNext/>
      <w:pBdr>
        <w:top w:val="single" w:sz="8" w:space="4" w:color="105D89"/>
        <w:left w:val="single" w:sz="8" w:space="12" w:color="105D89"/>
        <w:bottom w:val="single" w:sz="8" w:space="4" w:color="105D89"/>
        <w:right w:val="single" w:sz="8" w:space="12" w:color="105D89"/>
      </w:pBdr>
      <w:ind w:left="288" w:right="288"/>
    </w:pPr>
    <w:rPr>
      <w:rFonts w:asciiTheme="minorHAnsi" w:hAnsiTheme="minorHAnsi" w:cs="Times New Roman Bold"/>
      <w:b/>
      <w:color w:val="105D89"/>
      <w:sz w:val="23"/>
    </w:rPr>
  </w:style>
  <w:style w:type="paragraph" w:customStyle="1" w:styleId="SH-SglSpHead">
    <w:name w:val="SH-Sgl Sp Head"/>
    <w:rsid w:val="008F08DD"/>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8F08DD"/>
  </w:style>
  <w:style w:type="paragraph" w:customStyle="1" w:styleId="SP-SglSpPara">
    <w:name w:val="SP-Sgl Sp Para"/>
    <w:basedOn w:val="Normal"/>
    <w:rsid w:val="008F08DD"/>
    <w:pPr>
      <w:tabs>
        <w:tab w:val="left" w:pos="576"/>
      </w:tabs>
      <w:ind w:firstLine="576"/>
    </w:pPr>
  </w:style>
  <w:style w:type="paragraph" w:customStyle="1" w:styleId="T0-ChapPgHd">
    <w:name w:val="T0-Chap/Pg Hd"/>
    <w:basedOn w:val="Normal"/>
    <w:rsid w:val="008F08DD"/>
    <w:pPr>
      <w:tabs>
        <w:tab w:val="left" w:pos="8460"/>
      </w:tabs>
    </w:pPr>
    <w:rPr>
      <w:b/>
      <w:sz w:val="26"/>
      <w:u w:val="words"/>
    </w:rPr>
  </w:style>
  <w:style w:type="paragraph" w:styleId="TOC1">
    <w:name w:val="toc 1"/>
    <w:basedOn w:val="Normal"/>
    <w:uiPriority w:val="39"/>
    <w:rsid w:val="008F08DD"/>
    <w:pPr>
      <w:tabs>
        <w:tab w:val="left" w:pos="1440"/>
        <w:tab w:val="right" w:leader="dot" w:pos="8640"/>
      </w:tabs>
      <w:spacing w:before="240" w:after="240"/>
      <w:ind w:left="1440" w:right="1800" w:hanging="1152"/>
    </w:pPr>
    <w:rPr>
      <w:sz w:val="23"/>
    </w:rPr>
  </w:style>
  <w:style w:type="paragraph" w:styleId="TOC2">
    <w:name w:val="toc 2"/>
    <w:basedOn w:val="Normal"/>
    <w:uiPriority w:val="39"/>
    <w:rsid w:val="008F08DD"/>
    <w:pPr>
      <w:tabs>
        <w:tab w:val="left" w:pos="2160"/>
        <w:tab w:val="right" w:leader="dot" w:pos="8640"/>
      </w:tabs>
      <w:ind w:left="2160" w:right="1800" w:hanging="720"/>
    </w:pPr>
    <w:rPr>
      <w:sz w:val="23"/>
      <w:szCs w:val="22"/>
    </w:rPr>
  </w:style>
  <w:style w:type="paragraph" w:styleId="TOC3">
    <w:name w:val="toc 3"/>
    <w:basedOn w:val="Normal"/>
    <w:uiPriority w:val="39"/>
    <w:rsid w:val="008F08DD"/>
    <w:pPr>
      <w:tabs>
        <w:tab w:val="left" w:pos="3024"/>
        <w:tab w:val="right" w:leader="dot" w:pos="8640"/>
      </w:tabs>
      <w:ind w:left="3024" w:right="1800" w:hanging="864"/>
    </w:pPr>
    <w:rPr>
      <w:sz w:val="23"/>
    </w:rPr>
  </w:style>
  <w:style w:type="paragraph" w:styleId="TOC4">
    <w:name w:val="toc 4"/>
    <w:basedOn w:val="Normal"/>
    <w:rsid w:val="008F08DD"/>
    <w:pPr>
      <w:tabs>
        <w:tab w:val="left" w:pos="3888"/>
        <w:tab w:val="right" w:leader="dot" w:pos="8208"/>
        <w:tab w:val="left" w:pos="8640"/>
      </w:tabs>
      <w:ind w:left="3888" w:right="1800" w:hanging="864"/>
    </w:pPr>
    <w:rPr>
      <w:rFonts w:ascii="Myriad Pro" w:hAnsi="Myriad Pro"/>
      <w:sz w:val="21"/>
    </w:rPr>
  </w:style>
  <w:style w:type="paragraph" w:styleId="TOC5">
    <w:name w:val="toc 5"/>
    <w:basedOn w:val="Normal"/>
    <w:uiPriority w:val="39"/>
    <w:rsid w:val="008F08DD"/>
    <w:pPr>
      <w:tabs>
        <w:tab w:val="left" w:pos="1440"/>
        <w:tab w:val="right" w:leader="dot" w:pos="8640"/>
      </w:tabs>
      <w:spacing w:after="240"/>
      <w:ind w:left="1440" w:right="1800" w:hanging="1152"/>
    </w:pPr>
    <w:rPr>
      <w:rFonts w:ascii="Myriad Pro" w:hAnsi="Myriad Pro"/>
      <w:sz w:val="21"/>
    </w:rPr>
  </w:style>
  <w:style w:type="paragraph" w:customStyle="1" w:styleId="TT-TableTitle">
    <w:name w:val="TT-Table Title"/>
    <w:rsid w:val="008F08DD"/>
    <w:pPr>
      <w:keepNext/>
      <w:spacing w:after="80" w:line="360" w:lineRule="atLeast"/>
      <w:ind w:left="1440" w:hanging="1440"/>
    </w:pPr>
    <w:rPr>
      <w:rFonts w:ascii="Calibri" w:hAnsi="Calibri"/>
      <w:color w:val="199387"/>
      <w:sz w:val="32"/>
    </w:rPr>
  </w:style>
  <w:style w:type="paragraph" w:customStyle="1" w:styleId="CT-ContractInformation">
    <w:name w:val="CT-Contract Information"/>
    <w:basedOn w:val="Normal"/>
    <w:rsid w:val="008F08DD"/>
    <w:pPr>
      <w:tabs>
        <w:tab w:val="left" w:pos="2232"/>
      </w:tabs>
      <w:spacing w:line="240" w:lineRule="exact"/>
    </w:pPr>
    <w:rPr>
      <w:vanish/>
    </w:rPr>
  </w:style>
  <w:style w:type="paragraph" w:customStyle="1" w:styleId="R1-ResPara">
    <w:name w:val="R1-Res. Para"/>
    <w:rsid w:val="008F08DD"/>
    <w:pPr>
      <w:spacing w:line="240" w:lineRule="atLeast"/>
      <w:ind w:left="288"/>
    </w:pPr>
    <w:rPr>
      <w:rFonts w:ascii="Garamond" w:hAnsi="Garamond"/>
      <w:sz w:val="24"/>
    </w:rPr>
  </w:style>
  <w:style w:type="paragraph" w:customStyle="1" w:styleId="R2-ResBullet">
    <w:name w:val="R2-Res Bullet"/>
    <w:basedOn w:val="Normal"/>
    <w:rsid w:val="008F08DD"/>
    <w:pPr>
      <w:tabs>
        <w:tab w:val="left" w:pos="720"/>
      </w:tabs>
      <w:ind w:left="720" w:hanging="432"/>
    </w:pPr>
  </w:style>
  <w:style w:type="paragraph" w:customStyle="1" w:styleId="RF-Reference">
    <w:name w:val="RF-Reference"/>
    <w:basedOn w:val="Normal"/>
    <w:rsid w:val="008F08DD"/>
    <w:pPr>
      <w:spacing w:line="240" w:lineRule="exact"/>
      <w:ind w:left="216" w:hanging="216"/>
    </w:pPr>
  </w:style>
  <w:style w:type="paragraph" w:customStyle="1" w:styleId="RH-SglSpHead">
    <w:name w:val="RH-Sgl Sp Head"/>
    <w:next w:val="RL-FlLftSgl"/>
    <w:rsid w:val="008F08DD"/>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8F08DD"/>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8F08DD"/>
    <w:pPr>
      <w:keepNext/>
      <w:spacing w:line="240" w:lineRule="exact"/>
    </w:pPr>
    <w:rPr>
      <w:u w:val="single"/>
    </w:rPr>
  </w:style>
  <w:style w:type="paragraph" w:customStyle="1" w:styleId="Header-1">
    <w:name w:val="Header-1"/>
    <w:rsid w:val="008F08DD"/>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N2-2ndBullet"/>
    <w:qFormat/>
    <w:rsid w:val="008F08DD"/>
    <w:pPr>
      <w:keepLines/>
      <w:numPr>
        <w:numId w:val="18"/>
      </w:numPr>
      <w:spacing w:line="240" w:lineRule="auto"/>
    </w:pPr>
    <w:rPr>
      <w:sz w:val="20"/>
      <w:szCs w:val="21"/>
    </w:rPr>
  </w:style>
  <w:style w:type="character" w:styleId="PageNumber">
    <w:name w:val="page number"/>
    <w:basedOn w:val="DefaultParagraphFont"/>
    <w:rsid w:val="008F08DD"/>
  </w:style>
  <w:style w:type="paragraph" w:customStyle="1" w:styleId="R0-FLLftSglBoldItalic">
    <w:name w:val="R0-FL Lft Sgl Bold Italic"/>
    <w:rsid w:val="008F08DD"/>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8F08DD"/>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8F08DD"/>
    <w:pPr>
      <w:spacing w:after="360"/>
    </w:pPr>
    <w:rPr>
      <w:b w:val="0"/>
    </w:rPr>
  </w:style>
  <w:style w:type="paragraph" w:customStyle="1" w:styleId="TF-TblFN">
    <w:name w:val="TF-Tbl FN"/>
    <w:basedOn w:val="FootnoteText"/>
    <w:rsid w:val="008F08DD"/>
    <w:rPr>
      <w:sz w:val="18"/>
    </w:rPr>
  </w:style>
  <w:style w:type="paragraph" w:customStyle="1" w:styleId="TH-TableHeading">
    <w:name w:val="TH-Table Heading"/>
    <w:qFormat/>
    <w:rsid w:val="008F08DD"/>
    <w:pPr>
      <w:keepNext/>
      <w:tabs>
        <w:tab w:val="center" w:pos="2520"/>
        <w:tab w:val="center" w:pos="5400"/>
        <w:tab w:val="center" w:pos="8280"/>
      </w:tabs>
      <w:spacing w:before="40" w:after="40" w:line="240" w:lineRule="atLeast"/>
      <w:jc w:val="center"/>
    </w:pPr>
    <w:rPr>
      <w:rFonts w:asciiTheme="minorHAnsi" w:eastAsiaTheme="minorEastAsia" w:hAnsiTheme="minorHAnsi" w:cstheme="minorHAnsi"/>
      <w:b/>
      <w:color w:val="FFFFFF" w:themeColor="background1"/>
      <w:sz w:val="22"/>
      <w:szCs w:val="22"/>
    </w:rPr>
  </w:style>
  <w:style w:type="paragraph" w:styleId="TOC6">
    <w:name w:val="toc 6"/>
    <w:semiHidden/>
    <w:rsid w:val="008F08DD"/>
    <w:pPr>
      <w:tabs>
        <w:tab w:val="right" w:leader="dot" w:pos="8208"/>
        <w:tab w:val="left" w:pos="8640"/>
      </w:tabs>
      <w:ind w:left="288"/>
    </w:pPr>
    <w:rPr>
      <w:rFonts w:ascii="Garamond" w:hAnsi="Garamond"/>
      <w:sz w:val="24"/>
      <w:szCs w:val="22"/>
    </w:rPr>
  </w:style>
  <w:style w:type="paragraph" w:styleId="TOC7">
    <w:name w:val="toc 7"/>
    <w:semiHidden/>
    <w:rsid w:val="008F08DD"/>
    <w:pPr>
      <w:tabs>
        <w:tab w:val="right" w:leader="dot" w:pos="8208"/>
        <w:tab w:val="left" w:pos="8640"/>
      </w:tabs>
      <w:ind w:left="1440"/>
    </w:pPr>
    <w:rPr>
      <w:rFonts w:ascii="Garamond" w:hAnsi="Garamond"/>
      <w:sz w:val="24"/>
      <w:szCs w:val="22"/>
    </w:rPr>
  </w:style>
  <w:style w:type="paragraph" w:styleId="TOC8">
    <w:name w:val="toc 8"/>
    <w:semiHidden/>
    <w:rsid w:val="008F08DD"/>
    <w:pPr>
      <w:tabs>
        <w:tab w:val="right" w:leader="dot" w:pos="8208"/>
        <w:tab w:val="left" w:pos="8640"/>
      </w:tabs>
      <w:ind w:left="2160"/>
    </w:pPr>
    <w:rPr>
      <w:rFonts w:ascii="Garamond" w:hAnsi="Garamond"/>
      <w:sz w:val="24"/>
      <w:szCs w:val="22"/>
    </w:rPr>
  </w:style>
  <w:style w:type="paragraph" w:styleId="TOC9">
    <w:name w:val="toc 9"/>
    <w:semiHidden/>
    <w:rsid w:val="008F08DD"/>
    <w:pPr>
      <w:tabs>
        <w:tab w:val="right" w:leader="dot" w:pos="8208"/>
        <w:tab w:val="left" w:pos="8640"/>
      </w:tabs>
      <w:ind w:left="3024"/>
    </w:pPr>
    <w:rPr>
      <w:rFonts w:ascii="Garamond" w:hAnsi="Garamond"/>
      <w:sz w:val="24"/>
      <w:szCs w:val="22"/>
    </w:rPr>
  </w:style>
  <w:style w:type="paragraph" w:customStyle="1" w:styleId="TX-TableText">
    <w:name w:val="TX-Table Text"/>
    <w:qFormat/>
    <w:rsid w:val="008F08DD"/>
    <w:rPr>
      <w:rFonts w:ascii="Calibri" w:hAnsi="Calibri"/>
    </w:rPr>
  </w:style>
  <w:style w:type="paragraph" w:styleId="BalloonText">
    <w:name w:val="Balloon Text"/>
    <w:basedOn w:val="Normal"/>
    <w:link w:val="BalloonTextChar"/>
    <w:uiPriority w:val="99"/>
    <w:semiHidden/>
    <w:unhideWhenUsed/>
    <w:rsid w:val="008F08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8DD"/>
    <w:rPr>
      <w:rFonts w:ascii="Tahoma" w:hAnsi="Tahoma" w:cs="Tahoma"/>
      <w:sz w:val="16"/>
      <w:szCs w:val="16"/>
    </w:rPr>
  </w:style>
  <w:style w:type="character" w:styleId="FootnoteReference">
    <w:name w:val="footnote reference"/>
    <w:basedOn w:val="DefaultParagraphFont"/>
    <w:uiPriority w:val="99"/>
    <w:semiHidden/>
    <w:unhideWhenUsed/>
    <w:rsid w:val="008F08DD"/>
    <w:rPr>
      <w:vertAlign w:val="superscript"/>
    </w:rPr>
  </w:style>
  <w:style w:type="character" w:styleId="Hyperlink">
    <w:name w:val="Hyperlink"/>
    <w:basedOn w:val="DefaultParagraphFont"/>
    <w:uiPriority w:val="99"/>
    <w:unhideWhenUsed/>
    <w:rsid w:val="008F08DD"/>
    <w:rPr>
      <w:color w:val="0000FF" w:themeColor="hyperlink"/>
      <w:u w:val="single"/>
    </w:rPr>
  </w:style>
  <w:style w:type="paragraph" w:styleId="Title">
    <w:name w:val="Title"/>
    <w:basedOn w:val="Normal"/>
    <w:next w:val="Normal"/>
    <w:link w:val="TitleChar"/>
    <w:uiPriority w:val="10"/>
    <w:rsid w:val="008F08DD"/>
    <w:pPr>
      <w:spacing w:after="400" w:line="620" w:lineRule="atLeast"/>
      <w:ind w:left="1498"/>
    </w:pPr>
    <w:rPr>
      <w:rFonts w:ascii="Calibri" w:hAnsi="Calibri"/>
      <w:b/>
      <w:color w:val="FFFFFF" w:themeColor="background1"/>
      <w:sz w:val="56"/>
      <w:szCs w:val="56"/>
    </w:rPr>
  </w:style>
  <w:style w:type="character" w:customStyle="1" w:styleId="TitleChar">
    <w:name w:val="Title Char"/>
    <w:basedOn w:val="DefaultParagraphFont"/>
    <w:link w:val="Title"/>
    <w:uiPriority w:val="10"/>
    <w:rsid w:val="008F08DD"/>
    <w:rPr>
      <w:rFonts w:ascii="Calibri" w:hAnsi="Calibri"/>
      <w:b/>
      <w:color w:val="FFFFFF" w:themeColor="background1"/>
      <w:sz w:val="56"/>
      <w:szCs w:val="56"/>
    </w:rPr>
  </w:style>
  <w:style w:type="character" w:customStyle="1" w:styleId="FootnoteTextChar">
    <w:name w:val="Footnote Text Char"/>
    <w:aliases w:val="F1 Char"/>
    <w:basedOn w:val="DefaultParagraphFont"/>
    <w:link w:val="FootnoteText"/>
    <w:semiHidden/>
    <w:rsid w:val="008F08DD"/>
    <w:rPr>
      <w:rFonts w:asciiTheme="minorHAnsi" w:hAnsiTheme="minorHAnsi"/>
      <w:sz w:val="19"/>
    </w:rPr>
  </w:style>
  <w:style w:type="paragraph" w:customStyle="1" w:styleId="H2-Withtopbar">
    <w:name w:val="H2-With top bar"/>
    <w:basedOn w:val="Heading2"/>
    <w:qFormat/>
    <w:rsid w:val="008F08DD"/>
    <w:pPr>
      <w:pBdr>
        <w:top w:val="single" w:sz="8" w:space="6" w:color="199387"/>
      </w:pBdr>
      <w:spacing w:before="280"/>
    </w:pPr>
  </w:style>
  <w:style w:type="paragraph" w:customStyle="1" w:styleId="Q2-BestFinQ">
    <w:name w:val="Q2-Best/Fin Q"/>
    <w:basedOn w:val="Q1-BestFinQ"/>
    <w:qFormat/>
    <w:rsid w:val="008F08DD"/>
  </w:style>
  <w:style w:type="table" w:customStyle="1" w:styleId="IDCFormulas">
    <w:name w:val="IDC Formulas"/>
    <w:basedOn w:val="TableNormal"/>
    <w:uiPriority w:val="99"/>
    <w:rsid w:val="008F08DD"/>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8F08DD"/>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Myriad Pro" w:hAnsi="Myriad Pro"/>
        <w:color w:val="FFFFFF" w:themeColor="background1"/>
        <w:sz w:val="20"/>
      </w:rPr>
      <w:tblPr/>
      <w:tcPr>
        <w:shd w:val="clear" w:color="auto" w:fill="105D89"/>
      </w:tcPr>
    </w:tblStylePr>
    <w:tblStylePr w:type="lastRow">
      <w:pPr>
        <w:jc w:val="center"/>
      </w:pPr>
      <w:rPr>
        <w:rFonts w:ascii="Myriad Pro" w:hAnsi="Myriad Pro"/>
        <w:sz w:val="20"/>
      </w:rPr>
      <w:tblPr/>
      <w:tcPr>
        <w:shd w:val="clear" w:color="auto" w:fill="DDE6E4"/>
      </w:tcPr>
    </w:tblStylePr>
    <w:tblStylePr w:type="firstCol">
      <w:pPr>
        <w:jc w:val="left"/>
      </w:pPr>
      <w:rPr>
        <w:rFonts w:ascii="Myriad Pro" w:hAnsi="Myriad Pro"/>
        <w:sz w:val="20"/>
      </w:rPr>
    </w:tblStylePr>
    <w:tblStylePr w:type="lastCol">
      <w:rPr>
        <w:rFonts w:ascii="Myriad Pro" w:hAnsi="Myriad Pro"/>
        <w:sz w:val="20"/>
      </w:rPr>
      <w:tblPr/>
      <w:tcPr>
        <w:shd w:val="clear" w:color="auto" w:fill="DDE6E4"/>
      </w:tcPr>
    </w:tblStylePr>
    <w:tblStylePr w:type="band1Vert">
      <w:rPr>
        <w:rFonts w:ascii="Myriad Pro" w:hAnsi="Myriad Pro"/>
        <w:sz w:val="20"/>
      </w:rPr>
    </w:tblStylePr>
    <w:tblStylePr w:type="band2Vert">
      <w:rPr>
        <w:rFonts w:ascii="Myriad Pro" w:hAnsi="Myriad Pro"/>
        <w:sz w:val="20"/>
      </w:rPr>
    </w:tblStylePr>
    <w:tblStylePr w:type="band1Horz">
      <w:rPr>
        <w:rFonts w:ascii="Myriad Pro" w:hAnsi="Myriad Pro"/>
        <w:sz w:val="20"/>
      </w:rPr>
    </w:tblStylePr>
    <w:tblStylePr w:type="band2Horz">
      <w:rPr>
        <w:rFonts w:ascii="Myriad Pro" w:hAnsi="Myriad Pro"/>
        <w:sz w:val="20"/>
      </w:rPr>
    </w:tblStylePr>
    <w:tblStylePr w:type="neCell">
      <w:rPr>
        <w:rFonts w:ascii="Myriad Pro" w:hAnsi="Myriad Pro"/>
        <w:sz w:val="20"/>
      </w:rPr>
      <w:tblPr/>
      <w:tcPr>
        <w:shd w:val="clear" w:color="auto" w:fill="105D89"/>
      </w:tcPr>
    </w:tblStylePr>
    <w:tblStylePr w:type="nwCell">
      <w:rPr>
        <w:rFonts w:ascii="Myriad Pro" w:hAnsi="Myriad Pro"/>
        <w:sz w:val="20"/>
      </w:rPr>
    </w:tblStylePr>
    <w:tblStylePr w:type="seCell">
      <w:rPr>
        <w:rFonts w:ascii="Myriad Pro" w:hAnsi="Myriad Pro"/>
        <w:sz w:val="20"/>
      </w:rPr>
      <w:tblPr/>
      <w:tcPr>
        <w:shd w:val="clear" w:color="auto" w:fill="DDE6E4"/>
      </w:tcPr>
    </w:tblStylePr>
    <w:tblStylePr w:type="swCell">
      <w:rPr>
        <w:rFonts w:ascii="Myriad Pro" w:hAnsi="Myriad Pro"/>
        <w:sz w:val="20"/>
      </w:rPr>
    </w:tblStylePr>
  </w:style>
  <w:style w:type="table" w:customStyle="1" w:styleId="IDCReference">
    <w:name w:val="IDC Reference"/>
    <w:basedOn w:val="TableNormal"/>
    <w:uiPriority w:val="99"/>
    <w:rsid w:val="008F08DD"/>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Myriad Pro" w:hAnsi="Myriad Pro"/>
        <w:b/>
        <w:color w:val="FFFFFF" w:themeColor="background1"/>
        <w:sz w:val="20"/>
      </w:rPr>
      <w:tblPr/>
      <w:tcPr>
        <w:shd w:val="clear" w:color="auto" w:fill="157D73"/>
      </w:tcPr>
    </w:tblStylePr>
    <w:tblStylePr w:type="firstCol">
      <w:pPr>
        <w:jc w:val="left"/>
      </w:pPr>
      <w:rPr>
        <w:rFonts w:ascii="Myriad Pro" w:hAnsi="Myriad Pro"/>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8F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F08DD"/>
    <w:pPr>
      <w:keepLines/>
      <w:pBdr>
        <w:bottom w:val="none" w:sz="0" w:space="0" w:color="auto"/>
      </w:pBdr>
      <w:kinsoku/>
      <w:overflowPunct/>
      <w:autoSpaceDE/>
      <w:autoSpaceDN/>
      <w:adjustRightInd/>
      <w:spacing w:before="480" w:line="276" w:lineRule="auto"/>
      <w:ind w:left="0"/>
      <w:outlineLvl w:val="9"/>
    </w:pPr>
    <w:rPr>
      <w:rFonts w:asciiTheme="majorHAnsi" w:eastAsiaTheme="majorEastAsia" w:hAnsiTheme="majorHAnsi" w:cstheme="majorBidi"/>
      <w:b w:val="0"/>
      <w:color w:val="365F91" w:themeColor="accent1" w:themeShade="BF"/>
      <w:spacing w:val="0"/>
      <w:sz w:val="28"/>
      <w:szCs w:val="28"/>
      <w:lang w:eastAsia="ja-JP"/>
    </w:rPr>
  </w:style>
  <w:style w:type="paragraph" w:styleId="ListParagraph">
    <w:name w:val="List Paragraph"/>
    <w:basedOn w:val="Normal"/>
    <w:uiPriority w:val="34"/>
    <w:qFormat/>
    <w:rsid w:val="00A254A3"/>
    <w:pPr>
      <w:spacing w:before="100" w:beforeAutospacing="1" w:line="300" w:lineRule="atLeast"/>
      <w:ind w:left="720"/>
      <w:contextualSpacing/>
    </w:pPr>
    <w:rPr>
      <w:rFonts w:ascii="Times New Roman" w:hAnsi="Times New Roman"/>
      <w:szCs w:val="24"/>
    </w:rPr>
  </w:style>
  <w:style w:type="character" w:styleId="CommentReference">
    <w:name w:val="annotation reference"/>
    <w:basedOn w:val="DefaultParagraphFont"/>
    <w:uiPriority w:val="99"/>
    <w:semiHidden/>
    <w:unhideWhenUsed/>
    <w:rsid w:val="0056682E"/>
    <w:rPr>
      <w:sz w:val="16"/>
      <w:szCs w:val="16"/>
    </w:rPr>
  </w:style>
  <w:style w:type="paragraph" w:styleId="TableofFigures">
    <w:name w:val="table of figures"/>
    <w:basedOn w:val="Normal"/>
    <w:next w:val="Normal"/>
    <w:uiPriority w:val="99"/>
    <w:unhideWhenUsed/>
    <w:rsid w:val="008F08DD"/>
    <w:pPr>
      <w:tabs>
        <w:tab w:val="right" w:leader="dot" w:pos="8640"/>
      </w:tabs>
    </w:pPr>
    <w:rPr>
      <w:sz w:val="23"/>
    </w:rPr>
  </w:style>
  <w:style w:type="paragraph" w:customStyle="1" w:styleId="Default">
    <w:name w:val="Default"/>
    <w:rsid w:val="00195428"/>
    <w:pPr>
      <w:autoSpaceDE w:val="0"/>
      <w:autoSpaceDN w:val="0"/>
      <w:adjustRightInd w:val="0"/>
    </w:pPr>
    <w:rPr>
      <w:rFonts w:ascii="Arial" w:eastAsia="Calibri" w:hAnsi="Arial" w:cs="Arial"/>
      <w:color w:val="000000"/>
      <w:sz w:val="24"/>
      <w:szCs w:val="24"/>
    </w:rPr>
  </w:style>
  <w:style w:type="paragraph" w:styleId="CommentText">
    <w:name w:val="annotation text"/>
    <w:basedOn w:val="Normal"/>
    <w:link w:val="CommentTextChar"/>
    <w:uiPriority w:val="99"/>
    <w:unhideWhenUsed/>
    <w:rsid w:val="00692A61"/>
    <w:pPr>
      <w:spacing w:line="240" w:lineRule="auto"/>
    </w:pPr>
    <w:rPr>
      <w:sz w:val="20"/>
    </w:rPr>
  </w:style>
  <w:style w:type="character" w:customStyle="1" w:styleId="CommentTextChar">
    <w:name w:val="Comment Text Char"/>
    <w:basedOn w:val="DefaultParagraphFont"/>
    <w:link w:val="CommentText"/>
    <w:uiPriority w:val="99"/>
    <w:rsid w:val="00692A61"/>
    <w:rPr>
      <w:rFonts w:ascii="Garamond" w:hAnsi="Garamond"/>
    </w:rPr>
  </w:style>
  <w:style w:type="paragraph" w:styleId="CommentSubject">
    <w:name w:val="annotation subject"/>
    <w:basedOn w:val="CommentText"/>
    <w:next w:val="CommentText"/>
    <w:link w:val="CommentSubjectChar"/>
    <w:uiPriority w:val="99"/>
    <w:semiHidden/>
    <w:unhideWhenUsed/>
    <w:rsid w:val="00692A61"/>
    <w:rPr>
      <w:b/>
      <w:bCs/>
    </w:rPr>
  </w:style>
  <w:style w:type="character" w:customStyle="1" w:styleId="CommentSubjectChar">
    <w:name w:val="Comment Subject Char"/>
    <w:basedOn w:val="CommentTextChar"/>
    <w:link w:val="CommentSubject"/>
    <w:uiPriority w:val="99"/>
    <w:semiHidden/>
    <w:rsid w:val="00692A61"/>
    <w:rPr>
      <w:rFonts w:ascii="Garamond" w:hAnsi="Garamond"/>
      <w:b/>
      <w:bCs/>
    </w:rPr>
  </w:style>
  <w:style w:type="character" w:styleId="FollowedHyperlink">
    <w:name w:val="FollowedHyperlink"/>
    <w:basedOn w:val="DefaultParagraphFont"/>
    <w:uiPriority w:val="99"/>
    <w:semiHidden/>
    <w:unhideWhenUsed/>
    <w:rsid w:val="0010751E"/>
    <w:rPr>
      <w:color w:val="800080" w:themeColor="followedHyperlink"/>
      <w:u w:val="single"/>
    </w:rPr>
  </w:style>
  <w:style w:type="paragraph" w:customStyle="1" w:styleId="B2-Bullet2">
    <w:name w:val="B2-Bullet_2"/>
    <w:basedOn w:val="C2-CtrSglSp"/>
    <w:link w:val="B2-Bullet2Char"/>
    <w:qFormat/>
    <w:rsid w:val="008F08DD"/>
    <w:pPr>
      <w:numPr>
        <w:numId w:val="13"/>
      </w:numPr>
      <w:spacing w:after="80" w:line="280" w:lineRule="atLeast"/>
      <w:jc w:val="left"/>
    </w:pPr>
    <w:rPr>
      <w:sz w:val="23"/>
    </w:rPr>
  </w:style>
  <w:style w:type="character" w:customStyle="1" w:styleId="N2-2ndBulletChar">
    <w:name w:val="N2-2nd Bullet Char"/>
    <w:basedOn w:val="DefaultParagraphFont"/>
    <w:link w:val="N2-2ndBullet"/>
    <w:rsid w:val="008F08DD"/>
    <w:rPr>
      <w:rFonts w:asciiTheme="minorHAnsi" w:hAnsiTheme="minorHAnsi"/>
      <w:sz w:val="23"/>
    </w:rPr>
  </w:style>
  <w:style w:type="character" w:customStyle="1" w:styleId="C2-CtrSglSpChar">
    <w:name w:val="C2-Ctr Sgl Sp Char"/>
    <w:basedOn w:val="DefaultParagraphFont"/>
    <w:link w:val="C2-CtrSglSp"/>
    <w:rsid w:val="008F08DD"/>
    <w:rPr>
      <w:rFonts w:asciiTheme="minorHAnsi" w:hAnsiTheme="minorHAnsi"/>
      <w:sz w:val="24"/>
    </w:rPr>
  </w:style>
  <w:style w:type="paragraph" w:customStyle="1" w:styleId="B1-Bullet">
    <w:name w:val="B1-Bullet"/>
    <w:link w:val="B1-BulletChar"/>
    <w:qFormat/>
    <w:rsid w:val="008F08DD"/>
    <w:pPr>
      <w:numPr>
        <w:numId w:val="12"/>
      </w:numPr>
      <w:spacing w:after="80" w:line="280" w:lineRule="atLeast"/>
    </w:pPr>
    <w:rPr>
      <w:rFonts w:asciiTheme="minorHAnsi" w:hAnsiTheme="minorHAnsi"/>
      <w:sz w:val="23"/>
    </w:rPr>
  </w:style>
  <w:style w:type="character" w:customStyle="1" w:styleId="B2-Bullet2Char">
    <w:name w:val="B2-Bullet_2 Char"/>
    <w:basedOn w:val="C2-CtrSglSpChar"/>
    <w:link w:val="B2-Bullet2"/>
    <w:rsid w:val="008F08DD"/>
    <w:rPr>
      <w:rFonts w:asciiTheme="minorHAnsi" w:hAnsiTheme="minorHAnsi"/>
      <w:sz w:val="23"/>
    </w:rPr>
  </w:style>
  <w:style w:type="character" w:customStyle="1" w:styleId="B1-BulletChar">
    <w:name w:val="B1-Bullet Char"/>
    <w:basedOn w:val="DefaultParagraphFont"/>
    <w:link w:val="B1-Bullet"/>
    <w:rsid w:val="008F08DD"/>
    <w:rPr>
      <w:rFonts w:asciiTheme="minorHAnsi" w:hAnsiTheme="minorHAnsi"/>
      <w:sz w:val="23"/>
    </w:rPr>
  </w:style>
  <w:style w:type="character" w:customStyle="1" w:styleId="Heading1Char">
    <w:name w:val="Heading 1 Char"/>
    <w:aliases w:val="H1-Chap. Head Char"/>
    <w:basedOn w:val="DefaultParagraphFont"/>
    <w:link w:val="Heading1"/>
    <w:rsid w:val="00147630"/>
    <w:rPr>
      <w:rFonts w:asciiTheme="minorHAnsi" w:eastAsia="Calibri" w:hAnsiTheme="minorHAnsi" w:cs="Myriad Pro"/>
      <w:b/>
      <w:bCs/>
      <w:color w:val="118577"/>
      <w:spacing w:val="-1"/>
      <w:w w:val="110"/>
      <w:sz w:val="40"/>
      <w:szCs w:val="40"/>
    </w:rPr>
  </w:style>
  <w:style w:type="paragraph" w:styleId="Revision">
    <w:name w:val="Revision"/>
    <w:hidden/>
    <w:uiPriority w:val="99"/>
    <w:semiHidden/>
    <w:rsid w:val="008B4805"/>
    <w:rPr>
      <w:rFonts w:ascii="Garamond" w:hAnsi="Garamond"/>
      <w:sz w:val="24"/>
    </w:rPr>
  </w:style>
  <w:style w:type="paragraph" w:styleId="Subtitle">
    <w:name w:val="Subtitle"/>
    <w:basedOn w:val="Normal"/>
    <w:next w:val="Normal"/>
    <w:link w:val="SubtitleChar"/>
    <w:uiPriority w:val="11"/>
    <w:qFormat/>
    <w:rsid w:val="008F08DD"/>
    <w:pPr>
      <w:numPr>
        <w:ilvl w:val="1"/>
      </w:numPr>
      <w:spacing w:after="840"/>
      <w:ind w:left="1440"/>
    </w:pPr>
    <w:rPr>
      <w:rFonts w:ascii="Calibri" w:eastAsiaTheme="majorEastAsia" w:hAnsi="Calibri"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8F08DD"/>
    <w:rPr>
      <w:rFonts w:ascii="Calibri" w:eastAsiaTheme="majorEastAsia" w:hAnsi="Calibri" w:cstheme="majorBidi"/>
      <w:i/>
      <w:iCs/>
      <w:color w:val="FFFFFF" w:themeColor="background1"/>
      <w:spacing w:val="15"/>
      <w:sz w:val="36"/>
      <w:szCs w:val="24"/>
    </w:rPr>
  </w:style>
  <w:style w:type="character" w:customStyle="1" w:styleId="FooterChar">
    <w:name w:val="Footer Char"/>
    <w:basedOn w:val="DefaultParagraphFont"/>
    <w:link w:val="Footer"/>
    <w:rsid w:val="00806EBA"/>
    <w:rPr>
      <w:rFonts w:asciiTheme="minorHAnsi" w:hAnsiTheme="minorHAnsi"/>
      <w:b/>
      <w:sz w:val="16"/>
      <w:szCs w:val="18"/>
    </w:rPr>
  </w:style>
  <w:style w:type="paragraph" w:styleId="BodyText">
    <w:name w:val="Body Text"/>
    <w:basedOn w:val="Normal"/>
    <w:link w:val="BodyTextChar"/>
    <w:uiPriority w:val="1"/>
    <w:qFormat/>
    <w:rsid w:val="00BF7626"/>
    <w:pPr>
      <w:ind w:left="880" w:hanging="360"/>
    </w:pPr>
    <w:rPr>
      <w:rFonts w:ascii="Calibri" w:eastAsia="Calibri" w:hAnsi="Calibri"/>
      <w:sz w:val="23"/>
      <w:szCs w:val="23"/>
    </w:rPr>
  </w:style>
  <w:style w:type="character" w:customStyle="1" w:styleId="BodyTextChar">
    <w:name w:val="Body Text Char"/>
    <w:basedOn w:val="DefaultParagraphFont"/>
    <w:link w:val="BodyText"/>
    <w:uiPriority w:val="1"/>
    <w:rsid w:val="00BF7626"/>
    <w:rPr>
      <w:rFonts w:ascii="Calibri" w:eastAsia="Calibri" w:hAnsi="Calibri"/>
      <w:sz w:val="23"/>
      <w:szCs w:val="23"/>
    </w:rPr>
  </w:style>
  <w:style w:type="paragraph" w:customStyle="1" w:styleId="Intro-Paragraph">
    <w:name w:val="Intro-Paragraph"/>
    <w:link w:val="Intro-ParagraphChar"/>
    <w:qFormat/>
    <w:rsid w:val="00C0487D"/>
    <w:pPr>
      <w:spacing w:after="180" w:line="280" w:lineRule="atLeast"/>
      <w:ind w:left="720" w:right="3600"/>
    </w:pPr>
    <w:rPr>
      <w:rFonts w:ascii="Calibri" w:hAnsi="Calibri"/>
      <w:sz w:val="21"/>
    </w:rPr>
  </w:style>
  <w:style w:type="character" w:customStyle="1" w:styleId="Intro-ParagraphChar">
    <w:name w:val="Intro-Paragraph Char"/>
    <w:basedOn w:val="DefaultParagraphFont"/>
    <w:link w:val="Intro-Paragraph"/>
    <w:rsid w:val="00C0487D"/>
    <w:rPr>
      <w:rFonts w:ascii="Calibri" w:hAnsi="Calibri"/>
      <w:sz w:val="21"/>
    </w:rPr>
  </w:style>
  <w:style w:type="character" w:customStyle="1" w:styleId="Heading2Char">
    <w:name w:val="Heading 2 Char"/>
    <w:aliases w:val="H2-Sec. Head Char"/>
    <w:basedOn w:val="DefaultParagraphFont"/>
    <w:link w:val="Heading2"/>
    <w:rsid w:val="00147630"/>
    <w:rPr>
      <w:rFonts w:asciiTheme="minorHAnsi" w:eastAsiaTheme="minorHAnsi" w:hAnsiTheme="minorHAnsi" w:cstheme="minorBidi"/>
      <w:color w:val="065D8B"/>
      <w:sz w:val="28"/>
      <w:szCs w:val="28"/>
      <w:lang w:val="en"/>
    </w:rPr>
  </w:style>
  <w:style w:type="character" w:customStyle="1" w:styleId="HeaderChar">
    <w:name w:val="Header Char"/>
    <w:basedOn w:val="DefaultParagraphFont"/>
    <w:link w:val="Header"/>
    <w:rsid w:val="00147630"/>
    <w:rPr>
      <w:rFonts w:asciiTheme="minorHAnsi" w:hAnsiTheme="minorHAnsi"/>
      <w:b/>
      <w:color w:val="434343"/>
      <w:sz w:val="19"/>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56662">
      <w:bodyDiv w:val="1"/>
      <w:marLeft w:val="0"/>
      <w:marRight w:val="0"/>
      <w:marTop w:val="0"/>
      <w:marBottom w:val="0"/>
      <w:divBdr>
        <w:top w:val="none" w:sz="0" w:space="0" w:color="auto"/>
        <w:left w:val="none" w:sz="0" w:space="0" w:color="auto"/>
        <w:bottom w:val="none" w:sz="0" w:space="0" w:color="auto"/>
        <w:right w:val="none" w:sz="0" w:space="0" w:color="auto"/>
      </w:divBdr>
    </w:div>
    <w:div w:id="722102710">
      <w:bodyDiv w:val="1"/>
      <w:marLeft w:val="0"/>
      <w:marRight w:val="0"/>
      <w:marTop w:val="0"/>
      <w:marBottom w:val="0"/>
      <w:divBdr>
        <w:top w:val="none" w:sz="0" w:space="0" w:color="auto"/>
        <w:left w:val="none" w:sz="0" w:space="0" w:color="auto"/>
        <w:bottom w:val="none" w:sz="0" w:space="0" w:color="auto"/>
        <w:right w:val="none" w:sz="0" w:space="0" w:color="auto"/>
      </w:divBdr>
    </w:div>
    <w:div w:id="1357192638">
      <w:bodyDiv w:val="1"/>
      <w:marLeft w:val="0"/>
      <w:marRight w:val="0"/>
      <w:marTop w:val="0"/>
      <w:marBottom w:val="0"/>
      <w:divBdr>
        <w:top w:val="none" w:sz="0" w:space="0" w:color="auto"/>
        <w:left w:val="none" w:sz="0" w:space="0" w:color="auto"/>
        <w:bottom w:val="none" w:sz="0" w:space="0" w:color="auto"/>
        <w:right w:val="none" w:sz="0" w:space="0" w:color="auto"/>
      </w:divBdr>
    </w:div>
    <w:div w:id="19829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ideadata.org/technical-assistance/"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file:///\\westat.com\dfs\editgrp\proj\6189\6189.01.05.02\IDC%20Style%20Guide\www.ideadata.org" TargetMode="External"/><Relationship Id="rId19" Type="http://schemas.openxmlformats.org/officeDocument/2006/relationships/hyperlink" Target="https://ideadata.org/resources/resource/1725/quick-references-for-idea-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IDC_Style_Guide-Revised_Calibri_Dk_Gr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D4843-0ACF-448E-B9FA-34F69C375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IDC_Style_Guide-Revised_Calibri_Dk_Green.dotx</Template>
  <TotalTime>111</TotalTime>
  <Pages>5</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State 618 Data Collection Processes</dc:subject>
  <dc:creator>Lindsay Wise</dc:creator>
  <cp:lastModifiedBy>Vanessa Ofori</cp:lastModifiedBy>
  <cp:revision>5</cp:revision>
  <cp:lastPrinted>2016-09-29T16:22:00Z</cp:lastPrinted>
  <dcterms:created xsi:type="dcterms:W3CDTF">2018-01-25T13:22:00Z</dcterms:created>
  <dcterms:modified xsi:type="dcterms:W3CDTF">2018-09-19T18:49:00Z</dcterms:modified>
</cp:coreProperties>
</file>